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DFCC8" w14:textId="14F413B1" w:rsidR="00626E88" w:rsidRPr="00626E88" w:rsidRDefault="001D02BA" w:rsidP="00795EC8">
      <w:pPr>
        <w:jc w:val="center"/>
        <w:rPr>
          <w:b/>
          <w:sz w:val="32"/>
          <w:szCs w:val="36"/>
        </w:rPr>
      </w:pPr>
      <w:r w:rsidRPr="00626E88">
        <w:rPr>
          <w:b/>
          <w:sz w:val="32"/>
          <w:szCs w:val="36"/>
        </w:rPr>
        <w:t>A</w:t>
      </w:r>
      <w:r w:rsidR="00795EC8" w:rsidRPr="00626E88">
        <w:rPr>
          <w:b/>
          <w:sz w:val="32"/>
          <w:szCs w:val="36"/>
        </w:rPr>
        <w:t>nnexe</w:t>
      </w:r>
      <w:r w:rsidR="00634C68">
        <w:rPr>
          <w:b/>
          <w:sz w:val="32"/>
          <w:szCs w:val="36"/>
        </w:rPr>
        <w:t xml:space="preserve"> I</w:t>
      </w:r>
      <w:r w:rsidR="00290069">
        <w:rPr>
          <w:b/>
          <w:sz w:val="32"/>
          <w:szCs w:val="36"/>
        </w:rPr>
        <w:t xml:space="preserve">II </w:t>
      </w:r>
      <w:r w:rsidR="00626E88" w:rsidRPr="00626E88">
        <w:rPr>
          <w:b/>
          <w:sz w:val="32"/>
          <w:szCs w:val="36"/>
        </w:rPr>
        <w:t>à l’accord-cadre valant acte d’engagement et CCP</w:t>
      </w:r>
    </w:p>
    <w:p w14:paraId="561752CE" w14:textId="77777777" w:rsidR="00626E88" w:rsidRPr="00626E88" w:rsidRDefault="00626E88" w:rsidP="00795EC8">
      <w:pPr>
        <w:jc w:val="center"/>
        <w:rPr>
          <w:b/>
          <w:sz w:val="32"/>
          <w:szCs w:val="36"/>
        </w:rPr>
      </w:pPr>
    </w:p>
    <w:p w14:paraId="57D093FB" w14:textId="77777777" w:rsidR="00FE13FD" w:rsidRPr="00626E88" w:rsidRDefault="00626E88" w:rsidP="00795EC8">
      <w:pPr>
        <w:jc w:val="center"/>
        <w:rPr>
          <w:b/>
          <w:sz w:val="32"/>
          <w:szCs w:val="36"/>
          <w:u w:val="single"/>
        </w:rPr>
      </w:pPr>
      <w:r w:rsidRPr="00626E88">
        <w:rPr>
          <w:b/>
          <w:sz w:val="32"/>
          <w:szCs w:val="36"/>
          <w:u w:val="single"/>
        </w:rPr>
        <w:t>Hygiène Sécurité</w:t>
      </w:r>
      <w:r>
        <w:rPr>
          <w:b/>
          <w:sz w:val="32"/>
          <w:szCs w:val="36"/>
          <w:u w:val="single"/>
        </w:rPr>
        <w:t xml:space="preserve"> P</w:t>
      </w:r>
      <w:r w:rsidRPr="00626E88">
        <w:rPr>
          <w:b/>
          <w:sz w:val="32"/>
          <w:szCs w:val="36"/>
          <w:u w:val="single"/>
        </w:rPr>
        <w:t>révention des risques</w:t>
      </w:r>
    </w:p>
    <w:p w14:paraId="77C9FAA4" w14:textId="77777777" w:rsidR="00FE13FD" w:rsidRPr="00626E88" w:rsidRDefault="00FE13FD" w:rsidP="00795EC8">
      <w:pPr>
        <w:jc w:val="center"/>
        <w:rPr>
          <w:b/>
          <w:sz w:val="32"/>
          <w:szCs w:val="36"/>
          <w:u w:val="single"/>
        </w:rPr>
      </w:pPr>
    </w:p>
    <w:p w14:paraId="1AA16C74" w14:textId="77777777" w:rsidR="00FE13FD" w:rsidRPr="00E01E2F" w:rsidRDefault="00FE13FD" w:rsidP="00FE13FD">
      <w:pPr>
        <w:pStyle w:val="Normal11pt"/>
        <w:ind w:left="0"/>
      </w:pPr>
    </w:p>
    <w:p w14:paraId="3DCA4FD2" w14:textId="77777777" w:rsidR="00FE13FD" w:rsidRDefault="00FE13FD" w:rsidP="00FE13FD">
      <w:pPr>
        <w:ind w:left="2127"/>
        <w:jc w:val="both"/>
      </w:pPr>
      <w:r w:rsidRPr="00F422C0">
        <w:t xml:space="preserve">Le </w:t>
      </w:r>
      <w:r>
        <w:t>Titulaire</w:t>
      </w:r>
      <w:r w:rsidRPr="00F422C0">
        <w:t xml:space="preserve"> prendra en compte toutes les dispositions nécessaires pour intégrer les</w:t>
      </w:r>
      <w:r>
        <w:t xml:space="preserve"> </w:t>
      </w:r>
      <w:r w:rsidRPr="00F422C0">
        <w:t>principes généraux de prévention et se conformer aux obligations qui lui incombent au terme</w:t>
      </w:r>
      <w:r>
        <w:t xml:space="preserve"> de la loi en matière de </w:t>
      </w:r>
      <w:r w:rsidRPr="00F422C0">
        <w:t>sécurité, d'hygiène, de protection de la santé et des conditions de</w:t>
      </w:r>
      <w:r>
        <w:t xml:space="preserve"> travail.</w:t>
      </w:r>
    </w:p>
    <w:p w14:paraId="1564EF2D" w14:textId="77777777" w:rsidR="00FE13FD" w:rsidRDefault="00FE13FD" w:rsidP="00FE13FD">
      <w:pPr>
        <w:pStyle w:val="Normal11pt"/>
        <w:ind w:left="2127"/>
      </w:pPr>
      <w:r>
        <w:t>Un dossier « Hygiène Sécurité » sera créé pour chaque site. Ce dossier comportera tous les documents relatifs à l’hygiène, à la sécurité et à la prévention des risques du site (accueil sécurité, consignes spécifiques du site, règlement intérieur du site, consignes sûreté, analyse de risque,  plan de prévention, inspection commune, habilitation, qualification et formation des intervenants du titulaire, fiche récapitulative du DTA, fiche de données de sécurité (FDS) des produits dangereux utilisés…)</w:t>
      </w:r>
    </w:p>
    <w:p w14:paraId="5C385A8D" w14:textId="77777777" w:rsidR="00FE13FD" w:rsidRDefault="00FE13FD" w:rsidP="00FE13FD">
      <w:pPr>
        <w:pStyle w:val="Normal11pt"/>
        <w:ind w:left="2127"/>
      </w:pPr>
    </w:p>
    <w:p w14:paraId="78F6BED1" w14:textId="77777777" w:rsidR="00FE13FD" w:rsidRDefault="00FE13FD" w:rsidP="00FE13FD">
      <w:pPr>
        <w:pStyle w:val="Normal11pt"/>
        <w:ind w:left="2127"/>
      </w:pPr>
      <w:r>
        <w:t>Pour chaque site, le titulaire effectuera  l’évaluation des risques professionnels et complétera son document unique d’évaluation des risques. L’évaluation propre à chaque site sera intégrée au dossier « Hygiène Sécurité » (fourniture et port des EPI adaptés aux risques, manutention, risque électrique, risque amiante,…)</w:t>
      </w:r>
    </w:p>
    <w:p w14:paraId="2D0351D6" w14:textId="77777777" w:rsidR="00FE13FD" w:rsidRDefault="00FE13FD" w:rsidP="00FE13FD">
      <w:pPr>
        <w:pStyle w:val="Normal11pt"/>
        <w:ind w:left="2127"/>
      </w:pPr>
      <w:r w:rsidRPr="0008756A">
        <w:t xml:space="preserve">Le </w:t>
      </w:r>
      <w:r>
        <w:rPr>
          <w:rFonts w:asciiTheme="minorHAnsi" w:hAnsiTheme="minorHAnsi"/>
        </w:rPr>
        <w:t>Titulaire</w:t>
      </w:r>
      <w:r w:rsidRPr="00FA62CC">
        <w:t xml:space="preserve"> </w:t>
      </w:r>
      <w:r w:rsidRPr="0008756A">
        <w:t xml:space="preserve">peut susciter </w:t>
      </w:r>
      <w:r>
        <w:t>des réunions de coordination sur le thème spécifique de l’Hygiène sécurité, s’il l’</w:t>
      </w:r>
      <w:r w:rsidRPr="0008756A">
        <w:t xml:space="preserve">estime nécessaire pour la </w:t>
      </w:r>
      <w:r>
        <w:t xml:space="preserve">santé et la </w:t>
      </w:r>
      <w:r w:rsidRPr="0008756A">
        <w:t>sécurité de son personnel.</w:t>
      </w:r>
    </w:p>
    <w:p w14:paraId="73674698" w14:textId="77777777" w:rsidR="00FE13FD" w:rsidRPr="00EA15E6" w:rsidRDefault="00FE13FD" w:rsidP="00FE13FD">
      <w:pPr>
        <w:pStyle w:val="Normal11pt"/>
        <w:ind w:left="0"/>
      </w:pPr>
    </w:p>
    <w:p w14:paraId="5C0C3CD6" w14:textId="77777777" w:rsidR="00FE13FD" w:rsidRPr="0008756A" w:rsidRDefault="00FE13FD" w:rsidP="00FE13FD">
      <w:pPr>
        <w:pStyle w:val="Titre2"/>
        <w:keepNext w:val="0"/>
        <w:numPr>
          <w:ilvl w:val="1"/>
          <w:numId w:val="9"/>
        </w:numPr>
        <w:tabs>
          <w:tab w:val="clear" w:pos="851"/>
          <w:tab w:val="clear" w:pos="1418"/>
        </w:tabs>
        <w:spacing w:before="120" w:line="276" w:lineRule="auto"/>
        <w:ind w:left="720"/>
        <w:contextualSpacing/>
      </w:pPr>
      <w:bookmarkStart w:id="0" w:name="_Toc384044515"/>
      <w:bookmarkStart w:id="1" w:name="_Toc131844741"/>
      <w:bookmarkStart w:id="2" w:name="_Toc264984511"/>
      <w:r>
        <w:t xml:space="preserve">Obligations </w:t>
      </w:r>
      <w:r w:rsidRPr="003E74B1">
        <w:t>général</w:t>
      </w:r>
      <w:r>
        <w:t>es</w:t>
      </w:r>
      <w:bookmarkEnd w:id="0"/>
    </w:p>
    <w:p w14:paraId="5C86D540" w14:textId="77777777" w:rsidR="00FE13FD" w:rsidRDefault="00FE13FD" w:rsidP="00FE13FD"/>
    <w:p w14:paraId="3BAFED97" w14:textId="77777777" w:rsidR="00FE13FD" w:rsidRDefault="00FE13FD" w:rsidP="00FE13FD"/>
    <w:p w14:paraId="673A7E90" w14:textId="77777777" w:rsidR="00FE13FD" w:rsidRDefault="00FE13FD" w:rsidP="00516408">
      <w:pPr>
        <w:pStyle w:val="Titre3"/>
        <w:numPr>
          <w:ilvl w:val="2"/>
          <w:numId w:val="9"/>
        </w:numPr>
      </w:pPr>
      <w:bookmarkStart w:id="3" w:name="_Toc384044516"/>
      <w:r>
        <w:t>Formation / Information</w:t>
      </w:r>
      <w:bookmarkEnd w:id="3"/>
    </w:p>
    <w:p w14:paraId="4A1649CE" w14:textId="77777777" w:rsidR="00FE13FD" w:rsidRPr="00F422C0" w:rsidRDefault="00FE13FD" w:rsidP="00FE13FD">
      <w:pPr>
        <w:ind w:left="2124"/>
        <w:jc w:val="both"/>
      </w:pPr>
      <w:r w:rsidRPr="00F422C0">
        <w:t>La formation et l'information permanente des personnels entrent dans le cadre de</w:t>
      </w:r>
      <w:r>
        <w:t xml:space="preserve"> </w:t>
      </w:r>
      <w:r w:rsidRPr="00F422C0">
        <w:t xml:space="preserve">l'engagement de résultats qualitatifs. Le </w:t>
      </w:r>
      <w:r>
        <w:t>Titulaire</w:t>
      </w:r>
      <w:r w:rsidRPr="00F422C0">
        <w:t xml:space="preserve"> devra mettre en œuvre les actions de</w:t>
      </w:r>
      <w:r>
        <w:t xml:space="preserve"> </w:t>
      </w:r>
      <w:r w:rsidRPr="00F422C0">
        <w:t xml:space="preserve">formation nécessaires et/ou complémentaires et en informera en retour </w:t>
      </w:r>
      <w:r>
        <w:t>la CCI Paris Ile de France</w:t>
      </w:r>
      <w:r w:rsidRPr="00F422C0">
        <w:t>. Le</w:t>
      </w:r>
      <w:r>
        <w:t xml:space="preserve"> Titulaire</w:t>
      </w:r>
      <w:r w:rsidRPr="00F422C0">
        <w:t xml:space="preserve"> aura à sa charge la formation initiale sur le site de son personnel. Il assurera le</w:t>
      </w:r>
      <w:r>
        <w:t xml:space="preserve"> </w:t>
      </w:r>
      <w:r w:rsidRPr="00F422C0">
        <w:t>remplacement de son personnel lors des formations. La classification des personnels aura,</w:t>
      </w:r>
      <w:r>
        <w:t xml:space="preserve"> </w:t>
      </w:r>
      <w:r w:rsidRPr="00F422C0">
        <w:t>pour référence, les conventions collectives nationales adaptées aux spécialités. Les</w:t>
      </w:r>
      <w:r>
        <w:t xml:space="preserve"> </w:t>
      </w:r>
      <w:r w:rsidRPr="00F422C0">
        <w:t xml:space="preserve">qualifications du personnel du </w:t>
      </w:r>
      <w:r>
        <w:t>Titulaire</w:t>
      </w:r>
      <w:r w:rsidRPr="00F422C0">
        <w:t xml:space="preserve"> répondront impérativement aux qualifications</w:t>
      </w:r>
      <w:r>
        <w:t xml:space="preserve"> </w:t>
      </w:r>
      <w:r w:rsidRPr="00F422C0">
        <w:t>diplômantes et expériences minimums requises qui apparaissent indispensables pour la</w:t>
      </w:r>
      <w:r>
        <w:t xml:space="preserve"> </w:t>
      </w:r>
      <w:r w:rsidRPr="00F422C0">
        <w:t xml:space="preserve">bonne réalisation des objectifs de résultats prévus au présent </w:t>
      </w:r>
      <w:r w:rsidR="00270138">
        <w:t>accord-cadre</w:t>
      </w:r>
      <w:r w:rsidRPr="00F422C0">
        <w:t>.</w:t>
      </w:r>
    </w:p>
    <w:p w14:paraId="541A4877" w14:textId="77777777" w:rsidR="00FE13FD" w:rsidRPr="00F422C0" w:rsidRDefault="00FE13FD" w:rsidP="00FE13FD">
      <w:pPr>
        <w:ind w:left="2124"/>
        <w:jc w:val="both"/>
      </w:pPr>
    </w:p>
    <w:p w14:paraId="0F5AD4E6" w14:textId="77777777" w:rsidR="00FE13FD" w:rsidRDefault="00FE13FD" w:rsidP="00FE13FD">
      <w:pPr>
        <w:ind w:left="2124"/>
        <w:jc w:val="both"/>
      </w:pPr>
      <w:r w:rsidRPr="00F422C0">
        <w:lastRenderedPageBreak/>
        <w:t xml:space="preserve">Le </w:t>
      </w:r>
      <w:r>
        <w:t>Titulaire</w:t>
      </w:r>
      <w:r w:rsidRPr="00F422C0">
        <w:t xml:space="preserve"> s'assure que son personnel (sous-traitants compris) connaît les règles à</w:t>
      </w:r>
      <w:r>
        <w:t xml:space="preserve"> </w:t>
      </w:r>
      <w:r w:rsidRPr="00F422C0">
        <w:t xml:space="preserve">appliquer concernant les procédures de prévention, </w:t>
      </w:r>
      <w:r>
        <w:t xml:space="preserve">les procédures d’intervention, </w:t>
      </w:r>
      <w:r w:rsidRPr="00F422C0">
        <w:t>le balisage des zones d'intervention, les</w:t>
      </w:r>
      <w:r>
        <w:t xml:space="preserve"> </w:t>
      </w:r>
      <w:r w:rsidRPr="00F422C0">
        <w:t xml:space="preserve">permis de feu, les tenues et équipements de sécurité, ... </w:t>
      </w:r>
    </w:p>
    <w:p w14:paraId="2AA642F7" w14:textId="77777777" w:rsidR="00FE13FD" w:rsidRDefault="00FE13FD" w:rsidP="00FE13FD">
      <w:pPr>
        <w:ind w:left="2124"/>
        <w:jc w:val="both"/>
      </w:pPr>
    </w:p>
    <w:p w14:paraId="4763B52D" w14:textId="77777777" w:rsidR="00FE13FD" w:rsidRDefault="00FE13FD" w:rsidP="00FE13FD">
      <w:pPr>
        <w:ind w:left="2124"/>
        <w:jc w:val="both"/>
      </w:pPr>
      <w:r w:rsidRPr="00E77669">
        <w:t xml:space="preserve">Le </w:t>
      </w:r>
      <w:r>
        <w:t>Titulaire</w:t>
      </w:r>
      <w:r w:rsidRPr="00E77669">
        <w:t xml:space="preserve"> assure la formation de son personnel en ce qui concerne l'hygiène et la</w:t>
      </w:r>
      <w:r>
        <w:t xml:space="preserve"> </w:t>
      </w:r>
      <w:r w:rsidRPr="00E77669">
        <w:t>sécurité, notamment afin que celui-ci soit parfaitement instruit de tous les dangers présentés</w:t>
      </w:r>
      <w:r>
        <w:t xml:space="preserve"> </w:t>
      </w:r>
      <w:r w:rsidRPr="00E77669">
        <w:t>par :</w:t>
      </w:r>
    </w:p>
    <w:p w14:paraId="572A6912" w14:textId="77777777" w:rsidR="00FE13FD" w:rsidRPr="00E77669" w:rsidRDefault="00FE13FD" w:rsidP="00FE13FD">
      <w:pPr>
        <w:ind w:left="2124"/>
        <w:jc w:val="both"/>
      </w:pPr>
    </w:p>
    <w:p w14:paraId="110DBCB2" w14:textId="77777777" w:rsidR="00FE13FD" w:rsidRPr="00E77669" w:rsidRDefault="00FE13FD" w:rsidP="00FE13FD">
      <w:pPr>
        <w:pStyle w:val="Paragraphedeliste"/>
        <w:numPr>
          <w:ilvl w:val="0"/>
          <w:numId w:val="10"/>
        </w:numPr>
        <w:ind w:left="2879"/>
        <w:jc w:val="both"/>
        <w:rPr>
          <w:szCs w:val="22"/>
        </w:rPr>
      </w:pPr>
      <w:r>
        <w:rPr>
          <w:szCs w:val="22"/>
        </w:rPr>
        <w:t>Le port des EPI</w:t>
      </w:r>
      <w:r w:rsidRPr="00E77669">
        <w:rPr>
          <w:szCs w:val="22"/>
        </w:rPr>
        <w:t>.</w:t>
      </w:r>
    </w:p>
    <w:p w14:paraId="570CB461" w14:textId="77777777" w:rsidR="00FE13FD" w:rsidRPr="00E77669" w:rsidRDefault="00FE13FD" w:rsidP="00FE13FD">
      <w:pPr>
        <w:pStyle w:val="Paragraphedeliste"/>
        <w:numPr>
          <w:ilvl w:val="0"/>
          <w:numId w:val="10"/>
        </w:numPr>
        <w:ind w:left="2879"/>
        <w:jc w:val="both"/>
        <w:rPr>
          <w:szCs w:val="22"/>
        </w:rPr>
      </w:pPr>
      <w:r>
        <w:rPr>
          <w:szCs w:val="22"/>
        </w:rPr>
        <w:t>Le risque électrique</w:t>
      </w:r>
      <w:r w:rsidRPr="00E77669">
        <w:rPr>
          <w:szCs w:val="22"/>
        </w:rPr>
        <w:t>.</w:t>
      </w:r>
    </w:p>
    <w:p w14:paraId="1D70E487" w14:textId="77777777" w:rsidR="00FE13FD" w:rsidRPr="00E77669" w:rsidRDefault="00FE13FD" w:rsidP="00FE13FD">
      <w:pPr>
        <w:pStyle w:val="Paragraphedeliste"/>
        <w:numPr>
          <w:ilvl w:val="0"/>
          <w:numId w:val="10"/>
        </w:numPr>
        <w:ind w:left="2879"/>
        <w:jc w:val="both"/>
        <w:rPr>
          <w:szCs w:val="22"/>
        </w:rPr>
      </w:pPr>
      <w:r w:rsidRPr="00E77669">
        <w:rPr>
          <w:szCs w:val="22"/>
        </w:rPr>
        <w:t>Les installations sous pression ou à température élevée.</w:t>
      </w:r>
    </w:p>
    <w:p w14:paraId="0EFBC91E" w14:textId="77777777" w:rsidR="00FE13FD" w:rsidRPr="00E77669" w:rsidRDefault="00FE13FD" w:rsidP="00FE13FD">
      <w:pPr>
        <w:pStyle w:val="Paragraphedeliste"/>
        <w:numPr>
          <w:ilvl w:val="0"/>
          <w:numId w:val="10"/>
        </w:numPr>
        <w:ind w:left="2879"/>
        <w:jc w:val="both"/>
        <w:rPr>
          <w:szCs w:val="22"/>
        </w:rPr>
      </w:pPr>
      <w:r w:rsidRPr="00E77669">
        <w:rPr>
          <w:szCs w:val="22"/>
        </w:rPr>
        <w:t>Les risques dus au gaz ou autres combustibles.</w:t>
      </w:r>
    </w:p>
    <w:p w14:paraId="6C5F2E9B" w14:textId="77777777" w:rsidR="00FE13FD" w:rsidRPr="00E77669" w:rsidRDefault="00FE13FD" w:rsidP="00FE13FD">
      <w:pPr>
        <w:pStyle w:val="Paragraphedeliste"/>
        <w:numPr>
          <w:ilvl w:val="0"/>
          <w:numId w:val="10"/>
        </w:numPr>
        <w:ind w:left="2879"/>
        <w:jc w:val="both"/>
        <w:rPr>
          <w:szCs w:val="22"/>
        </w:rPr>
      </w:pPr>
      <w:r w:rsidRPr="00E77669">
        <w:rPr>
          <w:szCs w:val="22"/>
        </w:rPr>
        <w:t>Les risques liés à l'exécution des prestations, notamment la manutention d'objets lourds,</w:t>
      </w:r>
      <w:r>
        <w:rPr>
          <w:szCs w:val="22"/>
        </w:rPr>
        <w:t xml:space="preserve"> le risque chimique…,</w:t>
      </w:r>
    </w:p>
    <w:p w14:paraId="1A8BDEAE" w14:textId="77777777" w:rsidR="00FE13FD" w:rsidRDefault="00FE13FD" w:rsidP="00FE13FD">
      <w:pPr>
        <w:pStyle w:val="Paragraphedeliste"/>
        <w:numPr>
          <w:ilvl w:val="0"/>
          <w:numId w:val="10"/>
        </w:numPr>
        <w:ind w:left="2879"/>
        <w:jc w:val="both"/>
        <w:rPr>
          <w:szCs w:val="22"/>
        </w:rPr>
      </w:pPr>
      <w:r w:rsidRPr="00E77669">
        <w:rPr>
          <w:szCs w:val="22"/>
        </w:rPr>
        <w:t xml:space="preserve">le travail en hauteur, </w:t>
      </w:r>
    </w:p>
    <w:p w14:paraId="02EA821F" w14:textId="77777777" w:rsidR="00FE13FD" w:rsidRDefault="00FE13FD" w:rsidP="00FE13FD">
      <w:pPr>
        <w:pStyle w:val="Paragraphedeliste"/>
        <w:numPr>
          <w:ilvl w:val="0"/>
          <w:numId w:val="10"/>
        </w:numPr>
        <w:ind w:left="2879"/>
        <w:jc w:val="both"/>
        <w:rPr>
          <w:szCs w:val="22"/>
        </w:rPr>
      </w:pPr>
      <w:r>
        <w:rPr>
          <w:szCs w:val="22"/>
        </w:rPr>
        <w:t>l’intervention sur des matériaux susceptibles de contenir de l’amiante (sous-section 4)</w:t>
      </w:r>
    </w:p>
    <w:p w14:paraId="798E889E" w14:textId="77777777" w:rsidR="00FE13FD" w:rsidRPr="00E77669" w:rsidRDefault="00FE13FD" w:rsidP="00FE13FD">
      <w:pPr>
        <w:pStyle w:val="Paragraphedeliste"/>
        <w:numPr>
          <w:ilvl w:val="0"/>
          <w:numId w:val="10"/>
        </w:numPr>
        <w:ind w:left="2879"/>
        <w:jc w:val="both"/>
        <w:rPr>
          <w:szCs w:val="22"/>
        </w:rPr>
      </w:pPr>
      <w:r w:rsidRPr="00E77669">
        <w:rPr>
          <w:szCs w:val="22"/>
        </w:rPr>
        <w:t>les travaux utilisant une flamme couverte ou non</w:t>
      </w:r>
      <w:r>
        <w:rPr>
          <w:szCs w:val="22"/>
        </w:rPr>
        <w:t>,</w:t>
      </w:r>
    </w:p>
    <w:p w14:paraId="6C1C1FCA" w14:textId="77777777" w:rsidR="00FE13FD" w:rsidRPr="00E77669" w:rsidRDefault="00FE13FD" w:rsidP="00FE13FD">
      <w:pPr>
        <w:pStyle w:val="Paragraphedeliste"/>
        <w:numPr>
          <w:ilvl w:val="0"/>
          <w:numId w:val="10"/>
        </w:numPr>
        <w:ind w:left="2879"/>
        <w:jc w:val="both"/>
        <w:rPr>
          <w:szCs w:val="22"/>
        </w:rPr>
      </w:pPr>
      <w:r w:rsidRPr="00E77669">
        <w:rPr>
          <w:szCs w:val="22"/>
        </w:rPr>
        <w:t>Les travaux réalisés par des travailleurs isolés ou effectués en dehors des heures</w:t>
      </w:r>
      <w:r>
        <w:rPr>
          <w:szCs w:val="22"/>
        </w:rPr>
        <w:t xml:space="preserve"> </w:t>
      </w:r>
      <w:r w:rsidRPr="00E77669">
        <w:rPr>
          <w:szCs w:val="22"/>
        </w:rPr>
        <w:t>normales.</w:t>
      </w:r>
    </w:p>
    <w:p w14:paraId="0DFC8C09" w14:textId="77777777" w:rsidR="00FE13FD" w:rsidRDefault="00FE13FD" w:rsidP="00FE13FD">
      <w:pPr>
        <w:pStyle w:val="Paragraphedeliste"/>
        <w:numPr>
          <w:ilvl w:val="0"/>
          <w:numId w:val="10"/>
        </w:numPr>
        <w:ind w:left="2879"/>
        <w:jc w:val="both"/>
        <w:rPr>
          <w:szCs w:val="22"/>
        </w:rPr>
      </w:pPr>
      <w:r w:rsidRPr="00E77669">
        <w:rPr>
          <w:szCs w:val="22"/>
        </w:rPr>
        <w:t>L'encombrement de passages, les zones déclarées interdites, protégées ou dont l'accès est soumis à une quelconque habilitation soit réglementaire soit de par l'initiative d</w:t>
      </w:r>
      <w:r>
        <w:rPr>
          <w:szCs w:val="22"/>
        </w:rPr>
        <w:t>e la CCI Paris Ile de France</w:t>
      </w:r>
      <w:r w:rsidRPr="00E77669">
        <w:rPr>
          <w:szCs w:val="22"/>
        </w:rPr>
        <w:t>.</w:t>
      </w:r>
    </w:p>
    <w:p w14:paraId="2C94EE4B" w14:textId="77777777" w:rsidR="00FE13FD" w:rsidRDefault="00FE13FD" w:rsidP="00FE13FD">
      <w:pPr>
        <w:pStyle w:val="Paragraphedeliste"/>
        <w:numPr>
          <w:ilvl w:val="0"/>
          <w:numId w:val="10"/>
        </w:numPr>
        <w:ind w:left="2879"/>
        <w:jc w:val="both"/>
        <w:rPr>
          <w:szCs w:val="22"/>
        </w:rPr>
      </w:pPr>
      <w:r w:rsidRPr="00A85229">
        <w:rPr>
          <w:szCs w:val="22"/>
        </w:rPr>
        <w:t>L'utilisation des nacelles et autres appareils élévateurs.</w:t>
      </w:r>
    </w:p>
    <w:p w14:paraId="68866F7C" w14:textId="77777777" w:rsidR="00FE13FD" w:rsidRPr="00A85229" w:rsidRDefault="00FE13FD" w:rsidP="00FE13FD">
      <w:pPr>
        <w:pStyle w:val="Paragraphedeliste"/>
        <w:numPr>
          <w:ilvl w:val="0"/>
          <w:numId w:val="10"/>
        </w:numPr>
        <w:ind w:left="2879"/>
        <w:jc w:val="both"/>
        <w:rPr>
          <w:szCs w:val="22"/>
        </w:rPr>
      </w:pPr>
      <w:r>
        <w:rPr>
          <w:szCs w:val="22"/>
        </w:rPr>
        <w:t>Etc…</w:t>
      </w:r>
    </w:p>
    <w:p w14:paraId="086FE9C0" w14:textId="77777777" w:rsidR="00FE13FD" w:rsidRDefault="00FE13FD" w:rsidP="00FE13FD"/>
    <w:p w14:paraId="48672E56" w14:textId="77777777" w:rsidR="00FE13FD" w:rsidRDefault="00FE13FD" w:rsidP="00516408">
      <w:pPr>
        <w:pStyle w:val="Titre3"/>
        <w:numPr>
          <w:ilvl w:val="2"/>
          <w:numId w:val="9"/>
        </w:numPr>
      </w:pPr>
      <w:bookmarkStart w:id="4" w:name="_Toc384044517"/>
      <w:r>
        <w:t>Règlements intérieurs, accès et consignes</w:t>
      </w:r>
      <w:bookmarkEnd w:id="4"/>
    </w:p>
    <w:p w14:paraId="39696CF0" w14:textId="77777777" w:rsidR="00FE13FD" w:rsidRDefault="00FE13FD" w:rsidP="00FE13FD">
      <w:pPr>
        <w:ind w:left="2124"/>
        <w:jc w:val="both"/>
      </w:pPr>
      <w:r w:rsidRPr="00B7420B">
        <w:t xml:space="preserve">Le </w:t>
      </w:r>
      <w:r>
        <w:t>Titulaire</w:t>
      </w:r>
      <w:r w:rsidRPr="00B7420B">
        <w:t xml:space="preserve"> s'engage à respecter toutes règles stipulées à son encontre par </w:t>
      </w:r>
      <w:r>
        <w:t>la CCI Paris Ile de France</w:t>
      </w:r>
      <w:r w:rsidRPr="00B7420B">
        <w:t xml:space="preserve"> qu'il</w:t>
      </w:r>
      <w:r>
        <w:t xml:space="preserve"> </w:t>
      </w:r>
      <w:r w:rsidRPr="00B7420B">
        <w:t>s'agisse des règlements intérieurs propres au site, des conditions et contraintes d'accès ou</w:t>
      </w:r>
      <w:r>
        <w:t xml:space="preserve"> </w:t>
      </w:r>
      <w:r w:rsidRPr="00B7420B">
        <w:t>de consignes spécifiques d'exploitation.</w:t>
      </w:r>
    </w:p>
    <w:p w14:paraId="1C8508E8" w14:textId="77777777" w:rsidR="00FE13FD" w:rsidRDefault="00FE13FD" w:rsidP="00FE13FD">
      <w:pPr>
        <w:ind w:left="2124"/>
        <w:jc w:val="both"/>
      </w:pPr>
      <w:r>
        <w:t xml:space="preserve">Dans tous les cas, le titulaire devra se présenter au PC sécurité ou à l’accueil de l’établissement dès son arrivée sur site, chaque jour d’intervention. </w:t>
      </w:r>
      <w:r w:rsidRPr="00B7420B">
        <w:t xml:space="preserve"> </w:t>
      </w:r>
    </w:p>
    <w:p w14:paraId="36B37E54" w14:textId="77777777" w:rsidR="00FE13FD" w:rsidRPr="00B7420B" w:rsidRDefault="00FE13FD" w:rsidP="00FE13FD">
      <w:pPr>
        <w:ind w:left="2124"/>
        <w:jc w:val="both"/>
      </w:pPr>
      <w:r w:rsidRPr="00B7420B">
        <w:t xml:space="preserve">Tout intervenant du </w:t>
      </w:r>
      <w:r>
        <w:t>Titulaire</w:t>
      </w:r>
      <w:r w:rsidRPr="00B7420B">
        <w:t>, à son entrée sur site, devra</w:t>
      </w:r>
      <w:r>
        <w:t xml:space="preserve"> </w:t>
      </w:r>
      <w:r w:rsidRPr="00B7420B">
        <w:t xml:space="preserve">être en mesure de justifier de son appartenance à la société du </w:t>
      </w:r>
      <w:r>
        <w:t>Titulaire</w:t>
      </w:r>
      <w:r w:rsidRPr="00B7420B">
        <w:t xml:space="preserve"> soit par une carte</w:t>
      </w:r>
      <w:r>
        <w:t xml:space="preserve"> </w:t>
      </w:r>
      <w:r w:rsidRPr="00B7420B">
        <w:t xml:space="preserve">professionnelle soit par tout document émanant du </w:t>
      </w:r>
      <w:r>
        <w:t>Titulaire</w:t>
      </w:r>
      <w:r w:rsidRPr="00B7420B">
        <w:t xml:space="preserve">. Le personnel du </w:t>
      </w:r>
      <w:r>
        <w:t xml:space="preserve">Titulaire </w:t>
      </w:r>
      <w:r w:rsidRPr="00B7420B">
        <w:t>s'engage à porter, dans l'exercice de ses prestations, un moyen d'identification (badge</w:t>
      </w:r>
      <w:r>
        <w:t>, tenue identifiable,</w:t>
      </w:r>
      <w:r w:rsidRPr="00B7420B">
        <w:t xml:space="preserve"> ou</w:t>
      </w:r>
      <w:r>
        <w:t xml:space="preserve"> </w:t>
      </w:r>
      <w:r w:rsidRPr="00B7420B">
        <w:t xml:space="preserve">autre) justifiant de son appartenance à la société du </w:t>
      </w:r>
      <w:r>
        <w:t>Titulaire</w:t>
      </w:r>
      <w:r w:rsidR="0005196B">
        <w:t xml:space="preserve"> ou d’un sous-traitant agréé</w:t>
      </w:r>
      <w:r w:rsidRPr="00B7420B">
        <w:t>.</w:t>
      </w:r>
    </w:p>
    <w:p w14:paraId="1F023263" w14:textId="77777777" w:rsidR="00FE13FD" w:rsidRDefault="00FE13FD" w:rsidP="00FE13FD">
      <w:pPr>
        <w:ind w:left="2124"/>
        <w:jc w:val="both"/>
      </w:pPr>
    </w:p>
    <w:p w14:paraId="3253B996" w14:textId="77777777" w:rsidR="00FE13FD" w:rsidRDefault="00FE13FD" w:rsidP="00FE13FD">
      <w:pPr>
        <w:ind w:left="2124"/>
        <w:jc w:val="both"/>
      </w:pPr>
      <w:r w:rsidRPr="00B7420B">
        <w:t>En ce qui concerne les contraintes associées aux pénétrations ou travaux dans les zones</w:t>
      </w:r>
      <w:r>
        <w:t xml:space="preserve"> </w:t>
      </w:r>
      <w:r w:rsidRPr="00B7420B">
        <w:t>sensibles, interdites ou dont l'accès est soumis à une quelconque habilitation, soit</w:t>
      </w:r>
      <w:r>
        <w:t xml:space="preserve"> </w:t>
      </w:r>
      <w:r w:rsidRPr="00B7420B">
        <w:t xml:space="preserve">réglementaire soit de par l'initiative </w:t>
      </w:r>
      <w:r>
        <w:t>de la CCI Paris Ile de France</w:t>
      </w:r>
      <w:r w:rsidRPr="00B7420B">
        <w:t xml:space="preserve">, le </w:t>
      </w:r>
      <w:r>
        <w:t>Titulaire</w:t>
      </w:r>
      <w:r w:rsidRPr="00B7420B">
        <w:t xml:space="preserve"> </w:t>
      </w:r>
      <w:r>
        <w:t xml:space="preserve"> soumet </w:t>
      </w:r>
      <w:r w:rsidRPr="00B7420B">
        <w:t>préalablement</w:t>
      </w:r>
      <w:r>
        <w:t>,</w:t>
      </w:r>
      <w:r w:rsidRPr="00B7420B">
        <w:t xml:space="preserve"> et dans des</w:t>
      </w:r>
      <w:r>
        <w:t xml:space="preserve"> </w:t>
      </w:r>
      <w:r w:rsidRPr="00B7420B">
        <w:t xml:space="preserve">délais suffisants, </w:t>
      </w:r>
      <w:r>
        <w:t>une demande d’autorisation d’intervention auprès des représentants du Client, dument  habilités.</w:t>
      </w:r>
    </w:p>
    <w:p w14:paraId="51037D1E" w14:textId="77777777" w:rsidR="00FE13FD" w:rsidRDefault="00FE13FD" w:rsidP="00FE13FD">
      <w:pPr>
        <w:ind w:left="2124"/>
        <w:jc w:val="both"/>
      </w:pPr>
    </w:p>
    <w:p w14:paraId="0DE3C8A2" w14:textId="77777777" w:rsidR="00270138" w:rsidRDefault="00270138" w:rsidP="00FE13FD">
      <w:pPr>
        <w:ind w:left="2124"/>
        <w:jc w:val="both"/>
      </w:pPr>
    </w:p>
    <w:p w14:paraId="7694B56E" w14:textId="77777777" w:rsidR="00270138" w:rsidRDefault="00270138" w:rsidP="00FE13FD">
      <w:pPr>
        <w:ind w:left="2124"/>
        <w:jc w:val="both"/>
      </w:pPr>
    </w:p>
    <w:p w14:paraId="42014136" w14:textId="77777777" w:rsidR="00FE13FD" w:rsidRDefault="00FE13FD" w:rsidP="00FE13FD">
      <w:pPr>
        <w:ind w:left="2124"/>
        <w:jc w:val="both"/>
      </w:pPr>
    </w:p>
    <w:p w14:paraId="452F7F05" w14:textId="77777777" w:rsidR="00FE13FD" w:rsidRDefault="00FE13FD" w:rsidP="00516408">
      <w:pPr>
        <w:pStyle w:val="Titre3"/>
        <w:numPr>
          <w:ilvl w:val="2"/>
          <w:numId w:val="9"/>
        </w:numPr>
      </w:pPr>
      <w:bookmarkStart w:id="5" w:name="_Toc384044518"/>
      <w:r>
        <w:lastRenderedPageBreak/>
        <w:t>Dispositions préalables aux interventions</w:t>
      </w:r>
      <w:bookmarkEnd w:id="5"/>
    </w:p>
    <w:p w14:paraId="4A28CAD1" w14:textId="77777777" w:rsidR="00FE13FD" w:rsidRDefault="00FE13FD" w:rsidP="00FE13FD"/>
    <w:p w14:paraId="19F99243" w14:textId="77777777" w:rsidR="00FE13FD" w:rsidRDefault="00FE13FD" w:rsidP="00FE13FD">
      <w:pPr>
        <w:ind w:left="2124"/>
        <w:jc w:val="both"/>
        <w:rPr>
          <w:b/>
        </w:rPr>
      </w:pPr>
    </w:p>
    <w:p w14:paraId="166CE21E" w14:textId="77777777" w:rsidR="00FE13FD" w:rsidRDefault="00FE13FD" w:rsidP="00FE13FD">
      <w:pPr>
        <w:ind w:left="2124"/>
        <w:jc w:val="both"/>
      </w:pPr>
      <w:r w:rsidRPr="002B52B4">
        <w:rPr>
          <w:b/>
        </w:rPr>
        <w:t>Le Permis feu</w:t>
      </w:r>
      <w:r w:rsidRPr="002B52B4">
        <w:t xml:space="preserve"> : il ne sera établi que des permis feu ponctuels. Le titulaire devra en faire la demande </w:t>
      </w:r>
      <w:r>
        <w:t>auprès du représentant du chef d’établissement sur site, pour tous travaux par points chauds (découpage, meulage, ébardage, soudures, étanchéité…) et de manière générale, pour tous les travaux générateurs d’étincelles ou de surfaces chaudes. Il devra systématiquement respecter ses dispositions et en informer la CCIR.</w:t>
      </w:r>
    </w:p>
    <w:p w14:paraId="6A2B6134" w14:textId="77777777" w:rsidR="00FE13FD" w:rsidRDefault="00FE13FD" w:rsidP="00FE13FD">
      <w:pPr>
        <w:ind w:left="2124"/>
      </w:pPr>
    </w:p>
    <w:p w14:paraId="1D3CEC99" w14:textId="77777777" w:rsidR="0018334F" w:rsidRPr="004F1282" w:rsidRDefault="0018334F" w:rsidP="0018334F">
      <w:pPr>
        <w:ind w:left="2124"/>
        <w:jc w:val="both"/>
      </w:pPr>
      <w:r>
        <w:rPr>
          <w:b/>
        </w:rPr>
        <w:t xml:space="preserve">Le </w:t>
      </w:r>
      <w:r w:rsidRPr="004F1282">
        <w:rPr>
          <w:b/>
        </w:rPr>
        <w:t>Plan de prévention :</w:t>
      </w:r>
      <w:r>
        <w:t xml:space="preserve"> </w:t>
      </w:r>
      <w:r w:rsidRPr="004F1282">
        <w:t xml:space="preserve">Le Titulaire s’engage à respecter les dispositions du Décret 92/158 du 20 février 1992 reprises dans le Code du Travail Articles R4511-1 à R4515-11 concernant les prescriptions particulières d’hygiène et de sécurité applicables aux travaux et interventions effectués dans un établissement par une entreprise extérieure. </w:t>
      </w:r>
    </w:p>
    <w:p w14:paraId="454D61DA" w14:textId="77777777" w:rsidR="0018334F" w:rsidRPr="004F1282" w:rsidRDefault="0018334F" w:rsidP="0018334F">
      <w:pPr>
        <w:ind w:left="2124"/>
        <w:jc w:val="both"/>
      </w:pPr>
    </w:p>
    <w:p w14:paraId="44AFD1D8" w14:textId="77777777" w:rsidR="0018334F" w:rsidRPr="004F1282" w:rsidRDefault="0018334F" w:rsidP="0018334F">
      <w:pPr>
        <w:ind w:left="2124"/>
        <w:jc w:val="both"/>
      </w:pPr>
      <w:r w:rsidRPr="004F1282">
        <w:t xml:space="preserve">Un plan de prévention annuel, par site, devra être réalisé. Une visite des locaux  sera organisée en début </w:t>
      </w:r>
      <w:r w:rsidR="00270138">
        <w:t>d’accord-cadre</w:t>
      </w:r>
      <w:r w:rsidRPr="004F1282">
        <w:t xml:space="preserve"> pour la mise en place de ce document (visite + analyse de risque + signature). </w:t>
      </w:r>
    </w:p>
    <w:p w14:paraId="281229A8" w14:textId="77777777" w:rsidR="0018334F" w:rsidRPr="004F1282" w:rsidRDefault="0018334F" w:rsidP="0018334F">
      <w:pPr>
        <w:ind w:left="2124"/>
        <w:jc w:val="both"/>
      </w:pPr>
      <w:r w:rsidRPr="004F1282">
        <w:t>Le plan de prévention sera mis à jour une fois par an, à date anniversaire, avec une nouvelle visite des locaux, modification de l’analyse de risque si nécessaire et une nouvelle signature.</w:t>
      </w:r>
    </w:p>
    <w:p w14:paraId="5BD4D1DE" w14:textId="77777777" w:rsidR="0018334F" w:rsidRPr="004F1282" w:rsidRDefault="0018334F" w:rsidP="0018334F">
      <w:pPr>
        <w:ind w:left="2124"/>
        <w:jc w:val="both"/>
      </w:pPr>
      <w:r w:rsidRPr="004F1282">
        <w:t>Les entreprises sous-traitantes devront être présentes lors des visites d’inspection et prendre connaissance du plan de prévention annuel.</w:t>
      </w:r>
    </w:p>
    <w:p w14:paraId="0E842890" w14:textId="77777777" w:rsidR="0018334F" w:rsidRPr="004F1282" w:rsidRDefault="0018334F" w:rsidP="0018334F">
      <w:pPr>
        <w:ind w:left="2124"/>
        <w:jc w:val="both"/>
      </w:pPr>
    </w:p>
    <w:p w14:paraId="7F14D9E6" w14:textId="77777777" w:rsidR="0018334F" w:rsidRPr="004F1282" w:rsidRDefault="0018334F" w:rsidP="0018334F">
      <w:pPr>
        <w:ind w:left="2124"/>
        <w:jc w:val="both"/>
      </w:pPr>
      <w:r w:rsidRPr="004F1282">
        <w:t>Pour chaque prestation, une visite d’inspection commune particulière à l’opération sera réalisée au préalable. Elle permettra de déterminer le mode opératoire, d’identifier les protections collectives et/ou individuelles à mettre en place pour l’opération et de réaliser l’analyse de risque.</w:t>
      </w:r>
    </w:p>
    <w:p w14:paraId="5DF85898" w14:textId="77777777" w:rsidR="0018334F" w:rsidRPr="004F1282" w:rsidRDefault="0018334F" w:rsidP="0018334F">
      <w:pPr>
        <w:ind w:left="2124"/>
        <w:jc w:val="both"/>
      </w:pPr>
      <w:r w:rsidRPr="004F1282">
        <w:t>Ces visites d’inspection commune seront annexées au plan de prévention annuel, dans le dossier « Hygiène sécurité ».</w:t>
      </w:r>
    </w:p>
    <w:p w14:paraId="1B6BABCB" w14:textId="77777777" w:rsidR="0018334F" w:rsidRPr="004F1282" w:rsidRDefault="0018334F" w:rsidP="0018334F">
      <w:pPr>
        <w:ind w:left="2124"/>
        <w:jc w:val="both"/>
      </w:pPr>
    </w:p>
    <w:p w14:paraId="0CAA45CB" w14:textId="77777777" w:rsidR="0018334F" w:rsidRPr="004F1282" w:rsidRDefault="0018334F" w:rsidP="0018334F">
      <w:pPr>
        <w:ind w:left="2124"/>
        <w:jc w:val="both"/>
      </w:pPr>
      <w:r w:rsidRPr="004F1282">
        <w:t>Le Client se réserve le droit de l'arrêt immédiat des prestations, sans mise en demeure préalable, dans les situations de danger grave et imminent mettant en cause la sécurité des personnes.</w:t>
      </w:r>
    </w:p>
    <w:p w14:paraId="7B443550" w14:textId="77777777" w:rsidR="0018334F" w:rsidRPr="004F1282" w:rsidRDefault="0018334F" w:rsidP="0018334F">
      <w:pPr>
        <w:ind w:left="2124"/>
        <w:jc w:val="both"/>
      </w:pPr>
    </w:p>
    <w:p w14:paraId="02BE4397" w14:textId="77777777" w:rsidR="0018334F" w:rsidRDefault="0018334F" w:rsidP="0018334F">
      <w:pPr>
        <w:ind w:left="2124"/>
        <w:jc w:val="both"/>
      </w:pPr>
      <w:r w:rsidRPr="004F1282">
        <w:t>Dans le cas de sous-traitance, ceux-ci devront obligatoirement être présent aux visites d’inspection commune.</w:t>
      </w:r>
    </w:p>
    <w:p w14:paraId="58339F57" w14:textId="77777777" w:rsidR="0018334F" w:rsidRDefault="0018334F" w:rsidP="0018334F">
      <w:pPr>
        <w:ind w:left="2124"/>
        <w:jc w:val="both"/>
      </w:pPr>
    </w:p>
    <w:p w14:paraId="4F74C23F" w14:textId="77777777" w:rsidR="0018334F" w:rsidRDefault="0018334F" w:rsidP="0018334F">
      <w:pPr>
        <w:ind w:left="2124"/>
        <w:jc w:val="both"/>
      </w:pPr>
    </w:p>
    <w:p w14:paraId="4D4CBC1C" w14:textId="77777777" w:rsidR="0018334F" w:rsidRPr="004F1282" w:rsidRDefault="0018334F" w:rsidP="0018334F">
      <w:pPr>
        <w:ind w:left="2124"/>
        <w:jc w:val="both"/>
      </w:pPr>
      <w:r>
        <w:rPr>
          <w:b/>
        </w:rPr>
        <w:t>Le Protocole de sécurité</w:t>
      </w:r>
      <w:r w:rsidRPr="004F1282">
        <w:rPr>
          <w:b/>
        </w:rPr>
        <w:t> :</w:t>
      </w:r>
      <w:r>
        <w:t xml:space="preserve"> Un pr</w:t>
      </w:r>
      <w:r w:rsidR="0005196B">
        <w:t>otocole de sécurité sera établi</w:t>
      </w:r>
      <w:r>
        <w:t xml:space="preserve"> entre le transporteur et la CCIR, pour toute opération de chargement / déchargement conformément aux articles R4515-4 à R4515-11 du code du travail.</w:t>
      </w:r>
    </w:p>
    <w:p w14:paraId="13D9541E" w14:textId="77777777" w:rsidR="0018334F" w:rsidRDefault="0018334F" w:rsidP="00FE13FD">
      <w:pPr>
        <w:ind w:left="2124"/>
      </w:pPr>
    </w:p>
    <w:p w14:paraId="137CC37D" w14:textId="77777777" w:rsidR="0018334F" w:rsidRDefault="0018334F" w:rsidP="00FE13FD">
      <w:pPr>
        <w:ind w:left="2124"/>
      </w:pPr>
    </w:p>
    <w:p w14:paraId="34645BEA" w14:textId="77777777" w:rsidR="00FE13FD" w:rsidRDefault="00FE13FD" w:rsidP="00FE13FD">
      <w:pPr>
        <w:ind w:left="2124"/>
        <w:jc w:val="both"/>
      </w:pPr>
      <w:r w:rsidRPr="002B52B4">
        <w:rPr>
          <w:b/>
        </w:rPr>
        <w:t xml:space="preserve">Consignation </w:t>
      </w:r>
      <w:r>
        <w:rPr>
          <w:b/>
        </w:rPr>
        <w:t>(</w:t>
      </w:r>
      <w:r w:rsidRPr="002B52B4">
        <w:rPr>
          <w:b/>
        </w:rPr>
        <w:t>électrique</w:t>
      </w:r>
      <w:r>
        <w:rPr>
          <w:b/>
        </w:rPr>
        <w:t>, fluidique, mécanique)</w:t>
      </w:r>
      <w:r w:rsidRPr="002B52B4">
        <w:rPr>
          <w:b/>
        </w:rPr>
        <w:t> </w:t>
      </w:r>
      <w:r w:rsidRPr="0027623B">
        <w:t xml:space="preserve">: </w:t>
      </w:r>
      <w:r w:rsidRPr="002B52B4">
        <w:t>Les consignations doivent être réalisées par du personnel habilité. Le Titulaire devra fournir les habilitations</w:t>
      </w:r>
      <w:r>
        <w:t xml:space="preserve"> en cours de validité</w:t>
      </w:r>
      <w:r w:rsidRPr="002B52B4">
        <w:t xml:space="preserve"> des personnels concernés</w:t>
      </w:r>
      <w:r>
        <w:t xml:space="preserve"> </w:t>
      </w:r>
      <w:r w:rsidR="0005196B">
        <w:t xml:space="preserve">au début </w:t>
      </w:r>
      <w:r w:rsidR="00270138">
        <w:t xml:space="preserve">de l’accord-cadre </w:t>
      </w:r>
      <w:r>
        <w:t>et à chaque changement de personnel</w:t>
      </w:r>
      <w:r w:rsidRPr="002B52B4">
        <w:t>.</w:t>
      </w:r>
      <w:r>
        <w:t xml:space="preserve"> Sauf en cas de consignation urgente, le Titulaire devra procéder à une analyse préalable de </w:t>
      </w:r>
      <w:r>
        <w:lastRenderedPageBreak/>
        <w:t>l’effet de la consignation envisagée et en informer le représentant de la CCIR. Chaque consignation devra être limitée au strict nécessaire.</w:t>
      </w:r>
    </w:p>
    <w:p w14:paraId="0927011E" w14:textId="77777777" w:rsidR="00FE13FD" w:rsidRDefault="00FE13FD" w:rsidP="00FE13FD">
      <w:pPr>
        <w:ind w:left="2124"/>
        <w:jc w:val="both"/>
      </w:pPr>
    </w:p>
    <w:p w14:paraId="38629EF6" w14:textId="77777777" w:rsidR="00F073A8" w:rsidRDefault="00FE13FD" w:rsidP="00FE13FD">
      <w:pPr>
        <w:ind w:left="2124"/>
        <w:jc w:val="both"/>
      </w:pPr>
      <w:r w:rsidRPr="00BF71BA">
        <w:rPr>
          <w:b/>
        </w:rPr>
        <w:t>Intervention</w:t>
      </w:r>
      <w:r w:rsidR="00F073A8">
        <w:rPr>
          <w:b/>
        </w:rPr>
        <w:t xml:space="preserve"> en sous-section 4</w:t>
      </w:r>
      <w:r w:rsidRPr="00BF71BA">
        <w:rPr>
          <w:b/>
        </w:rPr>
        <w:t xml:space="preserve"> </w:t>
      </w:r>
      <w:r w:rsidR="00F073A8">
        <w:rPr>
          <w:b/>
        </w:rPr>
        <w:t>sur des matériaux</w:t>
      </w:r>
      <w:r w:rsidRPr="00BF71BA">
        <w:rPr>
          <w:b/>
        </w:rPr>
        <w:t xml:space="preserve"> susceptibles </w:t>
      </w:r>
      <w:r w:rsidR="00F073A8">
        <w:rPr>
          <w:b/>
        </w:rPr>
        <w:t>d’émettre des fibres d’amiante</w:t>
      </w:r>
      <w:r>
        <w:t xml:space="preserve"> : la CCIR transmet les diagnostics techniques amiante de chaque site au titulaire. </w:t>
      </w:r>
      <w:r w:rsidR="00793784" w:rsidRPr="00793784">
        <w:t>Un</w:t>
      </w:r>
      <w:r w:rsidR="00F073A8" w:rsidRPr="00793784">
        <w:t xml:space="preserve"> repérage avant travaux</w:t>
      </w:r>
      <w:r w:rsidR="0020149A" w:rsidRPr="00793784">
        <w:t xml:space="preserve"> devra être </w:t>
      </w:r>
      <w:r w:rsidR="00210F92" w:rsidRPr="00793784">
        <w:t xml:space="preserve">réalisé avant tous travaux </w:t>
      </w:r>
      <w:r w:rsidR="00793784" w:rsidRPr="00793784">
        <w:t>pouvant entrainer la libération de fibres (démolition, démontage de faux plafond, décollage de sols..)</w:t>
      </w:r>
      <w:r w:rsidR="00210F92" w:rsidRPr="00793784">
        <w:t>.</w:t>
      </w:r>
    </w:p>
    <w:p w14:paraId="3A790CA6" w14:textId="77777777" w:rsidR="00210F92" w:rsidRDefault="00210F92" w:rsidP="00210F92">
      <w:pPr>
        <w:ind w:left="2124"/>
        <w:jc w:val="both"/>
      </w:pPr>
      <w:r>
        <w:t>Si les informations transmises sont insuffisantes, ou en cas de doute, le titulaire peut demander un repérage avant travaux</w:t>
      </w:r>
      <w:r w:rsidR="00793784">
        <w:t xml:space="preserve"> supplémentaire</w:t>
      </w:r>
      <w:r>
        <w:t xml:space="preserve"> à la CCIR.</w:t>
      </w:r>
    </w:p>
    <w:p w14:paraId="50E70882" w14:textId="77777777" w:rsidR="00FE13FD" w:rsidRDefault="00FE13FD" w:rsidP="00FE13FD">
      <w:pPr>
        <w:ind w:left="2124"/>
        <w:jc w:val="both"/>
      </w:pPr>
      <w:r w:rsidRPr="00BF71BA">
        <w:t>Les personnels du titu</w:t>
      </w:r>
      <w:r>
        <w:t>l</w:t>
      </w:r>
      <w:r w:rsidRPr="00BF71BA">
        <w:t>aire intervenant</w:t>
      </w:r>
      <w:r w:rsidR="00793784">
        <w:t xml:space="preserve"> en sous-section 4 </w:t>
      </w:r>
      <w:r w:rsidRPr="00BF71BA">
        <w:t xml:space="preserve"> doivent être formé</w:t>
      </w:r>
      <w:r>
        <w:t>s à la prévention des risques liés à l’amiante conformément à la réglementation et doivent fournir leur attestation de compétences validant les acquis de leur formation, en cours de validité.</w:t>
      </w:r>
    </w:p>
    <w:p w14:paraId="4A3E32A6" w14:textId="77777777" w:rsidR="00FE13FD" w:rsidRDefault="00FE13FD" w:rsidP="00FE13FD">
      <w:pPr>
        <w:ind w:left="2124"/>
        <w:jc w:val="both"/>
      </w:pPr>
      <w:r>
        <w:t>Pour chaque intervention de ce type, une visite d’inspection commune spécifique est réalisée et le titulaire fourni le mode opératoire correspondant à son intervention.</w:t>
      </w:r>
    </w:p>
    <w:p w14:paraId="4F29F8D3" w14:textId="77777777" w:rsidR="00FE13FD" w:rsidRDefault="00FE13FD" w:rsidP="00FE13FD">
      <w:pPr>
        <w:ind w:left="2124"/>
        <w:jc w:val="both"/>
      </w:pPr>
    </w:p>
    <w:p w14:paraId="183B8D6C" w14:textId="77777777" w:rsidR="00FE13FD" w:rsidRDefault="00FE13FD" w:rsidP="00FE13FD">
      <w:pPr>
        <w:ind w:left="2124"/>
        <w:jc w:val="both"/>
      </w:pPr>
      <w:r w:rsidRPr="00BF71BA">
        <w:rPr>
          <w:b/>
        </w:rPr>
        <w:t>Utilisation d’un échafaudage</w:t>
      </w:r>
      <w:r>
        <w:t> : le montage et le démontage d’un échafaudage doit être réalisé par du personnel formé. Un PV de mise à disposition doit être effectué avant l’utilisation. Seul du personnel formé est autorisé à monter sur l’échafaudage.</w:t>
      </w:r>
    </w:p>
    <w:p w14:paraId="3FAD28BF" w14:textId="77777777" w:rsidR="00FE13FD" w:rsidRDefault="00FE13FD" w:rsidP="00FE13FD">
      <w:pPr>
        <w:ind w:left="2124"/>
        <w:jc w:val="both"/>
      </w:pPr>
      <w:r>
        <w:t>Pour les travaux en hauteur, une visite d’inspection commune spécifique est réalisée.</w:t>
      </w:r>
    </w:p>
    <w:p w14:paraId="71011049" w14:textId="77777777" w:rsidR="00FE13FD" w:rsidRDefault="00FE13FD" w:rsidP="00FE13FD">
      <w:pPr>
        <w:ind w:left="2124"/>
        <w:jc w:val="both"/>
      </w:pPr>
    </w:p>
    <w:p w14:paraId="50DAA5BF" w14:textId="77777777" w:rsidR="00FE13FD" w:rsidRDefault="00FE13FD" w:rsidP="00FE13FD">
      <w:pPr>
        <w:ind w:left="2124"/>
        <w:jc w:val="both"/>
      </w:pPr>
      <w:r w:rsidRPr="00BF71BA">
        <w:rPr>
          <w:b/>
        </w:rPr>
        <w:t>Utilisation de produits dangereux (agents chimique dangereux)</w:t>
      </w:r>
      <w:r>
        <w:t xml:space="preserve"> : </w:t>
      </w:r>
      <w:r w:rsidRPr="00943FB4">
        <w:t>Les personnels du titu</w:t>
      </w:r>
      <w:r>
        <w:t>l</w:t>
      </w:r>
      <w:r w:rsidRPr="00943FB4">
        <w:t>aire intervenant doivent être formé</w:t>
      </w:r>
      <w:r>
        <w:t>s à la prévention des risques chimique conformément à la réglementation. La fiche de données de sécurité de chaque produit devra être intégrée au dossier « Hygiène Sécurité ».  Les produits dangereux devront être substitués par des produits non dangereux, dans la mesure du possible.</w:t>
      </w:r>
    </w:p>
    <w:p w14:paraId="6F157982" w14:textId="77777777" w:rsidR="00FE13FD" w:rsidRDefault="00FE13FD" w:rsidP="00FE13FD">
      <w:pPr>
        <w:ind w:left="2124"/>
        <w:jc w:val="both"/>
      </w:pPr>
    </w:p>
    <w:p w14:paraId="25E36A5D" w14:textId="77777777" w:rsidR="00FE13FD" w:rsidRPr="00A35E73" w:rsidRDefault="00FE13FD" w:rsidP="00FE13FD">
      <w:pPr>
        <w:ind w:left="2124"/>
        <w:jc w:val="both"/>
      </w:pPr>
      <w:r>
        <w:t>Pour toute intervention, le titulaire doit fournir les Equipements de Protection Individuels (EPI) à ses intervenants. Les intervenants se doivent de porter les EPI, adaptés, à leur poste de travail.</w:t>
      </w:r>
    </w:p>
    <w:p w14:paraId="20742843" w14:textId="77777777" w:rsidR="00FE13FD" w:rsidRDefault="00FE13FD" w:rsidP="00FE13FD"/>
    <w:p w14:paraId="233947D7" w14:textId="77777777" w:rsidR="004F1282" w:rsidRDefault="004F1282" w:rsidP="00FE13FD"/>
    <w:p w14:paraId="6785D11B" w14:textId="77777777" w:rsidR="004F1282" w:rsidRPr="009E4E8D" w:rsidRDefault="004F1282" w:rsidP="00FE13FD"/>
    <w:p w14:paraId="13B3D606" w14:textId="77777777" w:rsidR="00FE13FD" w:rsidRDefault="00FE13FD" w:rsidP="00516408">
      <w:pPr>
        <w:pStyle w:val="Titre3"/>
        <w:numPr>
          <w:ilvl w:val="2"/>
          <w:numId w:val="9"/>
        </w:numPr>
      </w:pPr>
      <w:bookmarkStart w:id="6" w:name="_Toc384044519"/>
      <w:r>
        <w:t>Signalisation des interventions</w:t>
      </w:r>
      <w:bookmarkEnd w:id="6"/>
    </w:p>
    <w:tbl>
      <w:tblPr>
        <w:tblW w:w="0" w:type="auto"/>
        <w:jc w:val="center"/>
        <w:tblLook w:val="04A0" w:firstRow="1" w:lastRow="0" w:firstColumn="1" w:lastColumn="0" w:noHBand="0" w:noVBand="1"/>
      </w:tblPr>
      <w:tblGrid>
        <w:gridCol w:w="534"/>
        <w:gridCol w:w="7325"/>
      </w:tblGrid>
      <w:tr w:rsidR="00FE13FD" w:rsidRPr="00F701BB" w14:paraId="45597564" w14:textId="77777777" w:rsidTr="00516408">
        <w:trPr>
          <w:trHeight w:val="1002"/>
          <w:jc w:val="center"/>
        </w:trPr>
        <w:tc>
          <w:tcPr>
            <w:tcW w:w="534" w:type="dxa"/>
          </w:tcPr>
          <w:p w14:paraId="75265627" w14:textId="77777777" w:rsidR="00FE13FD" w:rsidRPr="008B2C81" w:rsidRDefault="00FE13FD" w:rsidP="00991367">
            <w:pPr>
              <w:jc w:val="both"/>
            </w:pPr>
          </w:p>
          <w:p w14:paraId="5AC41C4A" w14:textId="77777777" w:rsidR="00FE13FD" w:rsidRPr="008B2C81" w:rsidRDefault="00FE13FD" w:rsidP="00991367">
            <w:pPr>
              <w:jc w:val="both"/>
            </w:pPr>
          </w:p>
        </w:tc>
        <w:tc>
          <w:tcPr>
            <w:tcW w:w="7325" w:type="dxa"/>
          </w:tcPr>
          <w:p w14:paraId="307E221E" w14:textId="77777777" w:rsidR="00FE13FD" w:rsidRDefault="00FE13FD" w:rsidP="00991367">
            <w:pPr>
              <w:jc w:val="both"/>
            </w:pPr>
            <w:r w:rsidRPr="001501F9">
              <w:t xml:space="preserve">Les </w:t>
            </w:r>
            <w:r>
              <w:t>interventions/travaux</w:t>
            </w:r>
            <w:r w:rsidRPr="001501F9">
              <w:t xml:space="preserve"> pouvant être réalisés en site occupé, un balisage</w:t>
            </w:r>
            <w:r>
              <w:t xml:space="preserve"> et une signalétique </w:t>
            </w:r>
            <w:r w:rsidRPr="001501F9">
              <w:t xml:space="preserve"> devr</w:t>
            </w:r>
            <w:r>
              <w:t>ont</w:t>
            </w:r>
            <w:r w:rsidRPr="001501F9">
              <w:t xml:space="preserve"> être défini</w:t>
            </w:r>
            <w:r>
              <w:t>s</w:t>
            </w:r>
            <w:r w:rsidRPr="001501F9">
              <w:t xml:space="preserve"> autour de la (des) zone(s) de travaux. </w:t>
            </w:r>
            <w:r>
              <w:t xml:space="preserve">Ceux-ci </w:t>
            </w:r>
            <w:r w:rsidRPr="001501F9">
              <w:t>devr</w:t>
            </w:r>
            <w:r>
              <w:t>ont</w:t>
            </w:r>
            <w:r w:rsidRPr="001501F9">
              <w:t xml:space="preserve"> être mis en place par le titulaire </w:t>
            </w:r>
            <w:r w:rsidR="00270138">
              <w:t>de l’accord-cadre</w:t>
            </w:r>
            <w:r w:rsidRPr="001501F9">
              <w:t xml:space="preserve"> au fur et à mesure</w:t>
            </w:r>
            <w:r>
              <w:t xml:space="preserve"> </w:t>
            </w:r>
            <w:r w:rsidRPr="001501F9">
              <w:t>de l’avancement des travaux et avec des moyens adaptés (rubalise, barrière, signalétique</w:t>
            </w:r>
            <w:r>
              <w:t>, affiche</w:t>
            </w:r>
            <w:r w:rsidRPr="001501F9">
              <w:t xml:space="preserve">…). </w:t>
            </w:r>
          </w:p>
          <w:p w14:paraId="71EFAD91" w14:textId="77777777" w:rsidR="00FE13FD" w:rsidRDefault="00FE13FD" w:rsidP="00991367">
            <w:pPr>
              <w:jc w:val="both"/>
            </w:pPr>
            <w:r>
              <w:t>De plus, les circulations, les cheminements d’évacuation et les organes de sécurité (DM, extincteurs…) doivent rester dégagés et accessibles en permanence.</w:t>
            </w:r>
          </w:p>
          <w:p w14:paraId="12E27742" w14:textId="77777777" w:rsidR="00FE13FD" w:rsidRDefault="00FE13FD" w:rsidP="00991367">
            <w:pPr>
              <w:jc w:val="both"/>
            </w:pPr>
          </w:p>
          <w:p w14:paraId="1505E1E4" w14:textId="77777777" w:rsidR="00026A8D" w:rsidRDefault="00FE13FD" w:rsidP="00026A8D">
            <w:pPr>
              <w:jc w:val="both"/>
            </w:pPr>
            <w:r w:rsidRPr="00A75548">
              <w:t xml:space="preserve">Il appartient au </w:t>
            </w:r>
            <w:r>
              <w:t>Titulaire</w:t>
            </w:r>
            <w:r w:rsidRPr="00A75548">
              <w:t>, responsable des ouvrages et installations lui étant confiés, de</w:t>
            </w:r>
            <w:r>
              <w:t xml:space="preserve"> </w:t>
            </w:r>
            <w:r w:rsidRPr="00A75548">
              <w:t xml:space="preserve">prendre toutes les dispositions nécessaires de signalisation et de </w:t>
            </w:r>
            <w:r>
              <w:t xml:space="preserve">balisage des interventions </w:t>
            </w:r>
            <w:r w:rsidRPr="00A75548">
              <w:t xml:space="preserve">afin d'éviter tout </w:t>
            </w:r>
            <w:r>
              <w:t>accident</w:t>
            </w:r>
            <w:r w:rsidRPr="00A75548">
              <w:t xml:space="preserve">. En cas de carence ou de </w:t>
            </w:r>
            <w:r w:rsidRPr="00A75548">
              <w:lastRenderedPageBreak/>
              <w:t xml:space="preserve">danger, </w:t>
            </w:r>
            <w:r>
              <w:t>la CCI Paris Ile de France</w:t>
            </w:r>
            <w:r w:rsidRPr="00A75548">
              <w:t xml:space="preserve"> se réserve</w:t>
            </w:r>
            <w:r>
              <w:t xml:space="preserve"> </w:t>
            </w:r>
            <w:r w:rsidRPr="00A75548">
              <w:t xml:space="preserve">le droit de prendre toute mesure utile aux frais du </w:t>
            </w:r>
            <w:r>
              <w:t>Titulaire</w:t>
            </w:r>
            <w:r w:rsidRPr="00A75548">
              <w:t>, sans mesure préalable et sans</w:t>
            </w:r>
            <w:r>
              <w:t xml:space="preserve"> </w:t>
            </w:r>
            <w:r w:rsidRPr="00A75548">
              <w:t xml:space="preserve">que cette action puisse dégager la responsabilité du </w:t>
            </w:r>
            <w:r>
              <w:t>Titulaire</w:t>
            </w:r>
            <w:r w:rsidRPr="00A75548">
              <w:t xml:space="preserve"> en cas d'accident.</w:t>
            </w:r>
          </w:p>
          <w:p w14:paraId="1DB7A32C" w14:textId="77777777" w:rsidR="00026A8D" w:rsidRDefault="00026A8D" w:rsidP="00026A8D">
            <w:pPr>
              <w:jc w:val="both"/>
            </w:pPr>
          </w:p>
          <w:p w14:paraId="28FBA36E" w14:textId="77777777" w:rsidR="00516408" w:rsidRDefault="00516408" w:rsidP="00026A8D">
            <w:pPr>
              <w:jc w:val="both"/>
            </w:pPr>
          </w:p>
          <w:p w14:paraId="58B981A2" w14:textId="77777777" w:rsidR="00026A8D" w:rsidRDefault="00026A8D" w:rsidP="00516408">
            <w:pPr>
              <w:pStyle w:val="Titre3"/>
              <w:numPr>
                <w:ilvl w:val="2"/>
                <w:numId w:val="9"/>
              </w:numPr>
              <w:ind w:left="312"/>
            </w:pPr>
            <w:r>
              <w:t>Coordination en matière de sécurité et de protection de la santé</w:t>
            </w:r>
            <w:r w:rsidR="00564926">
              <w:t xml:space="preserve"> (CSPS)</w:t>
            </w:r>
          </w:p>
          <w:p w14:paraId="5FAF196A" w14:textId="77777777" w:rsidR="00026A8D" w:rsidRPr="00026A8D" w:rsidRDefault="00026A8D" w:rsidP="00026A8D">
            <w:pPr>
              <w:rPr>
                <w:lang w:eastAsia="fr-FR"/>
              </w:rPr>
            </w:pPr>
            <w:r>
              <w:rPr>
                <w:lang w:eastAsia="fr-FR"/>
              </w:rPr>
              <w:t>Pour les chantiers de bâtiment et de génie civil</w:t>
            </w:r>
            <w:r w:rsidR="00564926">
              <w:rPr>
                <w:lang w:eastAsia="fr-FR"/>
              </w:rPr>
              <w:t xml:space="preserve"> où sont appelés à intervenir plusieurs entreprises (sous-traitants inclus), la CCIR met en place une prestation de coordination SPS. Le titulaire s’engage à fournir l’ensemble des documents nécessaire au coordinateur SPS et notamment le Plan particulier de sécurité et de protection de la santé (PPSPS) correspondant à l’opération.</w:t>
            </w:r>
          </w:p>
          <w:p w14:paraId="5B6ED11F" w14:textId="77777777" w:rsidR="00FE13FD" w:rsidRPr="00033488" w:rsidRDefault="00FE13FD" w:rsidP="00991367">
            <w:pPr>
              <w:jc w:val="both"/>
            </w:pPr>
          </w:p>
        </w:tc>
      </w:tr>
    </w:tbl>
    <w:p w14:paraId="13F96315" w14:textId="77777777" w:rsidR="00FE13FD" w:rsidRDefault="00FE13FD" w:rsidP="00FE13FD"/>
    <w:p w14:paraId="615AE9BA" w14:textId="77777777" w:rsidR="00FE13FD" w:rsidRDefault="00FE13FD" w:rsidP="00516408">
      <w:pPr>
        <w:pStyle w:val="Titre3"/>
        <w:numPr>
          <w:ilvl w:val="2"/>
          <w:numId w:val="9"/>
        </w:numPr>
      </w:pPr>
      <w:bookmarkStart w:id="7" w:name="_Toc384044520"/>
      <w:r w:rsidRPr="009E11CD">
        <w:t>Protection des ouvrages</w:t>
      </w:r>
      <w:bookmarkEnd w:id="7"/>
    </w:p>
    <w:tbl>
      <w:tblPr>
        <w:tblW w:w="0" w:type="auto"/>
        <w:jc w:val="center"/>
        <w:tblLook w:val="04A0" w:firstRow="1" w:lastRow="0" w:firstColumn="1" w:lastColumn="0" w:noHBand="0" w:noVBand="1"/>
      </w:tblPr>
      <w:tblGrid>
        <w:gridCol w:w="1668"/>
        <w:gridCol w:w="7319"/>
      </w:tblGrid>
      <w:tr w:rsidR="00FE13FD" w:rsidRPr="00F701BB" w14:paraId="4143868A" w14:textId="77777777" w:rsidTr="00516408">
        <w:trPr>
          <w:trHeight w:val="911"/>
          <w:jc w:val="center"/>
        </w:trPr>
        <w:tc>
          <w:tcPr>
            <w:tcW w:w="1668" w:type="dxa"/>
          </w:tcPr>
          <w:p w14:paraId="77C5813F" w14:textId="77777777" w:rsidR="00FE13FD" w:rsidRPr="008B2C81" w:rsidRDefault="00FE13FD" w:rsidP="00991367">
            <w:pPr>
              <w:jc w:val="both"/>
            </w:pPr>
          </w:p>
          <w:p w14:paraId="6EFC57AD" w14:textId="77777777" w:rsidR="00FE13FD" w:rsidRPr="008B2C81" w:rsidRDefault="00FE13FD" w:rsidP="00516408">
            <w:pPr>
              <w:ind w:right="468"/>
              <w:jc w:val="both"/>
            </w:pPr>
          </w:p>
        </w:tc>
        <w:tc>
          <w:tcPr>
            <w:tcW w:w="7319" w:type="dxa"/>
          </w:tcPr>
          <w:p w14:paraId="61BC898C" w14:textId="77777777" w:rsidR="00FE13FD" w:rsidRDefault="00FE13FD" w:rsidP="00991367">
            <w:r w:rsidRPr="00E74D76">
              <w:t>Lors de toute exécution de travaux</w:t>
            </w:r>
            <w:r>
              <w:t xml:space="preserve"> dans les existants, le titulaire </w:t>
            </w:r>
            <w:r w:rsidR="00270138">
              <w:t>de l’accord-cadre</w:t>
            </w:r>
            <w:r>
              <w:t xml:space="preserve"> doit prendre toutes les dispositions et toutes les précautions utiles pour assurer dans tous les cas la conservation sans dommages des ouvrages existants situés à proximité.</w:t>
            </w:r>
          </w:p>
          <w:p w14:paraId="18F5A9E3" w14:textId="77777777" w:rsidR="00FE13FD" w:rsidRDefault="00FE13FD" w:rsidP="00991367">
            <w:pPr>
              <w:jc w:val="both"/>
            </w:pPr>
          </w:p>
          <w:p w14:paraId="23831DC4" w14:textId="77777777" w:rsidR="00FE13FD" w:rsidRDefault="00FE13FD" w:rsidP="00991367">
            <w:pPr>
              <w:jc w:val="both"/>
            </w:pPr>
            <w:r w:rsidRPr="00375F31">
              <w:t>Pour le</w:t>
            </w:r>
            <w:r>
              <w:t>s</w:t>
            </w:r>
            <w:r w:rsidRPr="00375F31">
              <w:t xml:space="preserve"> site</w:t>
            </w:r>
            <w:r>
              <w:t>s classés ou inscrits aux monuments historiques</w:t>
            </w:r>
            <w:r w:rsidRPr="00375F31">
              <w:t xml:space="preserve">, des précautions particulières devront être prises par le titulaire </w:t>
            </w:r>
            <w:r w:rsidR="00270138">
              <w:t>de l’accord-cadre</w:t>
            </w:r>
            <w:r w:rsidRPr="00375F31">
              <w:t xml:space="preserve"> pou</w:t>
            </w:r>
            <w:r>
              <w:t>r les travaux à réaliser dans les</w:t>
            </w:r>
            <w:r w:rsidRPr="00375F31">
              <w:t xml:space="preserve"> partie</w:t>
            </w:r>
            <w:r>
              <w:t>s</w:t>
            </w:r>
            <w:r w:rsidRPr="00375F31">
              <w:t xml:space="preserve"> du site </w:t>
            </w:r>
            <w:r>
              <w:t>concernées</w:t>
            </w:r>
            <w:r w:rsidRPr="00375F31">
              <w:t xml:space="preserve">. Tous les ouvrages devront être autorisés au préalable par la </w:t>
            </w:r>
            <w:r>
              <w:t>DPI</w:t>
            </w:r>
            <w:r w:rsidRPr="00375F31">
              <w:t xml:space="preserve"> (percements, saillie…).</w:t>
            </w:r>
          </w:p>
          <w:p w14:paraId="7819B9CC" w14:textId="77777777" w:rsidR="00FE13FD" w:rsidRDefault="00FE13FD" w:rsidP="00991367">
            <w:pPr>
              <w:jc w:val="both"/>
            </w:pPr>
          </w:p>
          <w:p w14:paraId="0DF9BFE6" w14:textId="77777777" w:rsidR="00FE13FD" w:rsidRPr="00033488" w:rsidRDefault="00FE13FD" w:rsidP="00991367">
            <w:pPr>
              <w:jc w:val="both"/>
            </w:pPr>
            <w:r w:rsidRPr="009E11CD">
              <w:t xml:space="preserve">Il appartient au </w:t>
            </w:r>
            <w:r>
              <w:t>Titulaire</w:t>
            </w:r>
            <w:r w:rsidRPr="009E11CD">
              <w:t>, de</w:t>
            </w:r>
            <w:r>
              <w:t xml:space="preserve"> </w:t>
            </w:r>
            <w:r w:rsidRPr="009E11CD">
              <w:t>prendre toutes les dispositions de protection de</w:t>
            </w:r>
            <w:r>
              <w:t>s ouvrages</w:t>
            </w:r>
            <w:r w:rsidRPr="009E11CD">
              <w:t>, afin</w:t>
            </w:r>
            <w:r>
              <w:t xml:space="preserve"> </w:t>
            </w:r>
            <w:r w:rsidRPr="009E11CD">
              <w:t>d'éviter tout problème de sécurité, dégât ou interruption de service. Il supportera, en cas de</w:t>
            </w:r>
            <w:r>
              <w:t xml:space="preserve"> </w:t>
            </w:r>
            <w:r w:rsidRPr="009E11CD">
              <w:t>manquement à cette règle, l'ensemble des charges de réparation afférentes.</w:t>
            </w:r>
          </w:p>
        </w:tc>
      </w:tr>
    </w:tbl>
    <w:p w14:paraId="568D2782" w14:textId="77777777" w:rsidR="00FE13FD" w:rsidRDefault="00FE13FD" w:rsidP="00FE13FD"/>
    <w:p w14:paraId="00319C18" w14:textId="77777777" w:rsidR="00FE13FD" w:rsidRPr="002A38C9" w:rsidRDefault="00FE13FD" w:rsidP="00516408">
      <w:pPr>
        <w:pStyle w:val="Titre3"/>
        <w:numPr>
          <w:ilvl w:val="2"/>
          <w:numId w:val="9"/>
        </w:numPr>
      </w:pPr>
      <w:bookmarkStart w:id="8" w:name="_Toc384044522"/>
      <w:bookmarkStart w:id="9" w:name="_Toc264984509"/>
      <w:r w:rsidRPr="002A38C9">
        <w:t>Habilitations</w:t>
      </w:r>
      <w:bookmarkEnd w:id="8"/>
      <w:r>
        <w:t xml:space="preserve"> / Qualifications</w:t>
      </w:r>
    </w:p>
    <w:tbl>
      <w:tblPr>
        <w:tblW w:w="0" w:type="auto"/>
        <w:jc w:val="center"/>
        <w:tblLook w:val="04A0" w:firstRow="1" w:lastRow="0" w:firstColumn="1" w:lastColumn="0" w:noHBand="0" w:noVBand="1"/>
      </w:tblPr>
      <w:tblGrid>
        <w:gridCol w:w="1969"/>
        <w:gridCol w:w="7317"/>
      </w:tblGrid>
      <w:tr w:rsidR="00FE13FD" w:rsidRPr="002A38C9" w14:paraId="2E365D89" w14:textId="77777777" w:rsidTr="00991367">
        <w:trPr>
          <w:trHeight w:val="911"/>
          <w:jc w:val="center"/>
        </w:trPr>
        <w:tc>
          <w:tcPr>
            <w:tcW w:w="1985" w:type="dxa"/>
          </w:tcPr>
          <w:p w14:paraId="0A3DED7C" w14:textId="77777777" w:rsidR="00FE13FD" w:rsidRPr="002A38C9" w:rsidRDefault="00FE13FD" w:rsidP="00991367">
            <w:pPr>
              <w:jc w:val="both"/>
              <w:rPr>
                <w:color w:val="FF0000"/>
              </w:rPr>
            </w:pPr>
          </w:p>
          <w:p w14:paraId="04CC5A56" w14:textId="77777777" w:rsidR="00FE13FD" w:rsidRPr="002A38C9" w:rsidRDefault="00FE13FD" w:rsidP="00991367">
            <w:pPr>
              <w:jc w:val="both"/>
              <w:rPr>
                <w:color w:val="FF0000"/>
              </w:rPr>
            </w:pPr>
          </w:p>
        </w:tc>
        <w:tc>
          <w:tcPr>
            <w:tcW w:w="7371" w:type="dxa"/>
          </w:tcPr>
          <w:p w14:paraId="2EB23E25" w14:textId="77777777" w:rsidR="00FE13FD" w:rsidRPr="007E72E9" w:rsidRDefault="00FE13FD" w:rsidP="00991367">
            <w:pPr>
              <w:jc w:val="both"/>
            </w:pPr>
            <w:r w:rsidRPr="007E72E9">
              <w:t>Une copie de</w:t>
            </w:r>
            <w:r>
              <w:t xml:space="preserve"> l'ensemble de</w:t>
            </w:r>
            <w:r w:rsidRPr="007E72E9">
              <w:t>s titres d’habilitation</w:t>
            </w:r>
            <w:r>
              <w:t>, des qualifications et des formations obligatoires, en relation avec les interventions concernées</w:t>
            </w:r>
            <w:r w:rsidRPr="007E72E9">
              <w:t xml:space="preserve"> (électrique, travail en hauteur,</w:t>
            </w:r>
            <w:r>
              <w:t xml:space="preserve"> travaux en zone ATEX, CACES, intervention sur amiante sous-section 4  </w:t>
            </w:r>
            <w:r w:rsidRPr="007E72E9">
              <w:t xml:space="preserve">…) des intervenants du </w:t>
            </w:r>
            <w:r>
              <w:t>Titulaire</w:t>
            </w:r>
            <w:r w:rsidRPr="007E72E9">
              <w:t xml:space="preserve"> sera </w:t>
            </w:r>
            <w:r>
              <w:t>intégrée au dossier « Hygiène sécurité »</w:t>
            </w:r>
            <w:r w:rsidRPr="007E72E9">
              <w:t>.</w:t>
            </w:r>
          </w:p>
          <w:p w14:paraId="0706E2C5" w14:textId="77777777" w:rsidR="00FE13FD" w:rsidRPr="007E72E9" w:rsidRDefault="00FE13FD" w:rsidP="00991367">
            <w:pPr>
              <w:jc w:val="both"/>
            </w:pPr>
          </w:p>
        </w:tc>
      </w:tr>
    </w:tbl>
    <w:p w14:paraId="76AF0C8F" w14:textId="77777777" w:rsidR="00FE13FD" w:rsidRPr="0008756A" w:rsidRDefault="00FE13FD" w:rsidP="00516408">
      <w:pPr>
        <w:pStyle w:val="Titre3"/>
        <w:numPr>
          <w:ilvl w:val="2"/>
          <w:numId w:val="9"/>
        </w:numPr>
      </w:pPr>
      <w:bookmarkStart w:id="10" w:name="_Toc384044523"/>
      <w:r w:rsidRPr="0008756A">
        <w:t>Arrêt immédiat des prestations</w:t>
      </w:r>
      <w:bookmarkEnd w:id="10"/>
      <w:r w:rsidRPr="0008756A">
        <w:t xml:space="preserve"> </w:t>
      </w:r>
      <w:bookmarkEnd w:id="9"/>
    </w:p>
    <w:tbl>
      <w:tblPr>
        <w:tblW w:w="0" w:type="auto"/>
        <w:jc w:val="center"/>
        <w:tblLook w:val="04A0" w:firstRow="1" w:lastRow="0" w:firstColumn="1" w:lastColumn="0" w:noHBand="0" w:noVBand="1"/>
      </w:tblPr>
      <w:tblGrid>
        <w:gridCol w:w="250"/>
        <w:gridCol w:w="7318"/>
      </w:tblGrid>
      <w:tr w:rsidR="00FE13FD" w:rsidRPr="00F701BB" w14:paraId="39C08EBE" w14:textId="77777777" w:rsidTr="00516408">
        <w:trPr>
          <w:trHeight w:val="911"/>
          <w:jc w:val="center"/>
        </w:trPr>
        <w:tc>
          <w:tcPr>
            <w:tcW w:w="250" w:type="dxa"/>
          </w:tcPr>
          <w:p w14:paraId="3481C834" w14:textId="77777777" w:rsidR="00FE13FD" w:rsidRPr="008B2C81" w:rsidRDefault="00FE13FD" w:rsidP="00991367">
            <w:pPr>
              <w:jc w:val="both"/>
            </w:pPr>
          </w:p>
          <w:p w14:paraId="71EA4F46" w14:textId="77777777" w:rsidR="00FE13FD" w:rsidRPr="008B2C81" w:rsidRDefault="00FE13FD" w:rsidP="00991367">
            <w:pPr>
              <w:jc w:val="both"/>
            </w:pPr>
          </w:p>
        </w:tc>
        <w:tc>
          <w:tcPr>
            <w:tcW w:w="7318" w:type="dxa"/>
          </w:tcPr>
          <w:p w14:paraId="44F02F35" w14:textId="77777777" w:rsidR="00FE13FD" w:rsidRDefault="00FE13FD" w:rsidP="00991367">
            <w:pPr>
              <w:jc w:val="both"/>
            </w:pPr>
            <w:r>
              <w:t>La CCI Paris Ile de France</w:t>
            </w:r>
            <w:r w:rsidRPr="0008756A">
              <w:t xml:space="preserve"> impose l'arrêt immédiat des prestations, sans mise en demeure préalable, dans les situations de danger grave</w:t>
            </w:r>
            <w:r>
              <w:t xml:space="preserve"> et imminent</w:t>
            </w:r>
            <w:r w:rsidRPr="0008756A">
              <w:t xml:space="preserve"> mettant en cause la sécurité des biens et des personnes. </w:t>
            </w:r>
          </w:p>
          <w:p w14:paraId="4D4FEAFB" w14:textId="77777777" w:rsidR="00FE13FD" w:rsidRDefault="00FE13FD" w:rsidP="00991367">
            <w:pPr>
              <w:jc w:val="both"/>
            </w:pPr>
            <w:r w:rsidRPr="0008756A">
              <w:t xml:space="preserve">Aucune prestation ne peut être réalisée avant </w:t>
            </w:r>
            <w:r>
              <w:t xml:space="preserve">la réalisation de la visite d’inspection commune (analyse de risque) et </w:t>
            </w:r>
            <w:r w:rsidRPr="0008756A">
              <w:t>la signature du plan de prévention</w:t>
            </w:r>
            <w:r>
              <w:t xml:space="preserve"> des deux parties.</w:t>
            </w:r>
          </w:p>
          <w:p w14:paraId="0DF67A26" w14:textId="77777777" w:rsidR="00A27C39" w:rsidRDefault="00A27C39" w:rsidP="00A27C39">
            <w:pPr>
              <w:rPr>
                <w:lang w:eastAsia="fr-FR"/>
              </w:rPr>
            </w:pPr>
          </w:p>
          <w:p w14:paraId="43B8CAE9" w14:textId="77777777" w:rsidR="00A27C39" w:rsidRDefault="00A27C39" w:rsidP="00A27C39">
            <w:pPr>
              <w:pStyle w:val="Corpsdetexte"/>
              <w:rPr>
                <w:rFonts w:ascii="Calibri" w:hAnsi="Calibri"/>
                <w:b w:val="0"/>
                <w:bCs w:val="0"/>
                <w:szCs w:val="22"/>
              </w:rPr>
            </w:pPr>
          </w:p>
          <w:p w14:paraId="234D34F2" w14:textId="77777777" w:rsidR="00A27C39" w:rsidRDefault="00A27C39" w:rsidP="00A27C39">
            <w:pPr>
              <w:pStyle w:val="Corpsdetexte"/>
              <w:rPr>
                <w:rFonts w:ascii="Calibri" w:hAnsi="Calibri"/>
                <w:b w:val="0"/>
                <w:bCs w:val="0"/>
                <w:szCs w:val="22"/>
              </w:rPr>
            </w:pPr>
          </w:p>
          <w:p w14:paraId="63F4FBC2" w14:textId="77777777" w:rsidR="00A27C39" w:rsidRDefault="00A27C39" w:rsidP="00A27C39">
            <w:pPr>
              <w:pStyle w:val="Corpsdetexte"/>
              <w:rPr>
                <w:rFonts w:ascii="Calibri" w:hAnsi="Calibri"/>
                <w:b w:val="0"/>
                <w:bCs w:val="0"/>
                <w:szCs w:val="22"/>
              </w:rPr>
            </w:pPr>
          </w:p>
          <w:p w14:paraId="486B2522" w14:textId="77777777" w:rsidR="00A27C39" w:rsidRDefault="00A27C39" w:rsidP="00A27C39">
            <w:pPr>
              <w:pStyle w:val="Corpsdetexte"/>
              <w:rPr>
                <w:rFonts w:ascii="Calibri" w:hAnsi="Calibri"/>
                <w:b w:val="0"/>
                <w:bCs w:val="0"/>
                <w:szCs w:val="22"/>
              </w:rPr>
            </w:pPr>
          </w:p>
          <w:p w14:paraId="517C5328" w14:textId="77777777" w:rsidR="00A27C39" w:rsidRDefault="00A27C39" w:rsidP="00A27C39">
            <w:pPr>
              <w:rPr>
                <w:lang w:eastAsia="fr-FR"/>
              </w:rPr>
            </w:pPr>
          </w:p>
          <w:p w14:paraId="298EFC26" w14:textId="77777777" w:rsidR="00516408" w:rsidRDefault="00A9034E" w:rsidP="00516408">
            <w:pPr>
              <w:pStyle w:val="Titre2"/>
              <w:numPr>
                <w:ilvl w:val="1"/>
                <w:numId w:val="9"/>
              </w:numPr>
            </w:pPr>
            <w:r>
              <w:t>Levée des réserves des rapports</w:t>
            </w:r>
            <w:r w:rsidR="00516408">
              <w:t xml:space="preserve"> de contrôle technique périodique</w:t>
            </w:r>
          </w:p>
          <w:p w14:paraId="6D6C16BE" w14:textId="77777777" w:rsidR="00A9034E" w:rsidRDefault="00A9034E" w:rsidP="00516408">
            <w:pPr>
              <w:pStyle w:val="Normal11pt"/>
              <w:ind w:left="1418"/>
            </w:pPr>
          </w:p>
          <w:p w14:paraId="66B1682A" w14:textId="77777777" w:rsidR="00516408" w:rsidRDefault="00A9034E" w:rsidP="00516408">
            <w:pPr>
              <w:pStyle w:val="Normal11pt"/>
              <w:ind w:left="1418"/>
            </w:pPr>
            <w:r>
              <w:t xml:space="preserve">La CCIR peut être amené à demander au </w:t>
            </w:r>
            <w:r w:rsidR="00516408">
              <w:t>titulaire</w:t>
            </w:r>
            <w:r>
              <w:t>,</w:t>
            </w:r>
            <w:r w:rsidR="00516408">
              <w:t xml:space="preserve"> des travaux de levées de réserves des rapports de contrôle technique périodique concernant les installations </w:t>
            </w:r>
            <w:r>
              <w:t xml:space="preserve">correspondant à son domaine d’intervention, </w:t>
            </w:r>
            <w:r w:rsidR="00516408">
              <w:t xml:space="preserve">dans un délai allant de 1 à </w:t>
            </w:r>
            <w:r w:rsidR="0005196B">
              <w:t>4</w:t>
            </w:r>
            <w:r w:rsidR="00516408">
              <w:t xml:space="preserve"> mois (en fonction de la criticité des observations) suite à  la réception des rapports transmis par le représentant de la DPI sur site.</w:t>
            </w:r>
            <w:r w:rsidR="0005196B">
              <w:t xml:space="preserve"> Il peut aussi être demandé des actions immédiates de mise en sécurité.</w:t>
            </w:r>
          </w:p>
          <w:p w14:paraId="3EF5F7E3" w14:textId="77777777" w:rsidR="00516408" w:rsidRDefault="00516408" w:rsidP="00516408">
            <w:pPr>
              <w:pStyle w:val="Normal11pt"/>
              <w:ind w:left="1418"/>
            </w:pPr>
            <w:r>
              <w:t>Le titulaire doit apposer sa signature avec tampon en face de chaque observation levée sur le rapport de contrôle technique périodique présent dans le registre de sécurité.</w:t>
            </w:r>
          </w:p>
          <w:p w14:paraId="7D339721" w14:textId="77777777" w:rsidR="00516408" w:rsidRDefault="00516408" w:rsidP="00516408">
            <w:pPr>
              <w:pStyle w:val="Normal11pt"/>
              <w:ind w:left="1418"/>
            </w:pPr>
            <w:r>
              <w:t>Il doit également signer le registre de sécurité (avec tampon) pour notifier son passage et son intervention de levée de réserve dans la rubrique correspondante à la nature du rapport (moyens de secours, électricité, gaz…)</w:t>
            </w:r>
            <w:r w:rsidR="00A9034E">
              <w:t>.</w:t>
            </w:r>
          </w:p>
          <w:p w14:paraId="3F39BAC2" w14:textId="77777777" w:rsidR="00516408" w:rsidRDefault="00516408" w:rsidP="00516408"/>
          <w:p w14:paraId="24BE825D" w14:textId="77777777" w:rsidR="00516408" w:rsidRDefault="00516408" w:rsidP="00516408"/>
          <w:p w14:paraId="3B9BF41D" w14:textId="77777777" w:rsidR="00A9034E" w:rsidRPr="00D93629" w:rsidRDefault="00A9034E" w:rsidP="00A9034E">
            <w:pPr>
              <w:pStyle w:val="Titre2"/>
              <w:keepNext w:val="0"/>
              <w:tabs>
                <w:tab w:val="clear" w:pos="851"/>
                <w:tab w:val="clear" w:pos="1418"/>
              </w:tabs>
              <w:spacing w:before="120" w:line="276" w:lineRule="auto"/>
              <w:ind w:left="720"/>
              <w:contextualSpacing/>
            </w:pPr>
            <w:bookmarkStart w:id="11" w:name="_Toc384044531"/>
            <w:r>
              <w:t>Installations Classées pour la Protection de l’Environnement</w:t>
            </w:r>
            <w:bookmarkEnd w:id="11"/>
            <w:r>
              <w:t xml:space="preserve"> </w:t>
            </w:r>
          </w:p>
          <w:p w14:paraId="68F0DD91" w14:textId="77777777" w:rsidR="00A9034E" w:rsidRDefault="00A9034E" w:rsidP="00A9034E"/>
          <w:tbl>
            <w:tblPr>
              <w:tblW w:w="0" w:type="auto"/>
              <w:jc w:val="center"/>
              <w:tblLook w:val="04A0" w:firstRow="1" w:lastRow="0" w:firstColumn="1" w:lastColumn="0" w:noHBand="0" w:noVBand="1"/>
            </w:tblPr>
            <w:tblGrid>
              <w:gridCol w:w="1446"/>
              <w:gridCol w:w="5656"/>
            </w:tblGrid>
            <w:tr w:rsidR="00A9034E" w:rsidRPr="00F701BB" w14:paraId="0BA06CCB" w14:textId="77777777" w:rsidTr="00991367">
              <w:trPr>
                <w:trHeight w:val="911"/>
                <w:jc w:val="center"/>
              </w:trPr>
              <w:tc>
                <w:tcPr>
                  <w:tcW w:w="1985" w:type="dxa"/>
                </w:tcPr>
                <w:p w14:paraId="7B70E621" w14:textId="77777777" w:rsidR="00A9034E" w:rsidRPr="008B2C81" w:rsidRDefault="00A9034E" w:rsidP="00991367">
                  <w:pPr>
                    <w:jc w:val="both"/>
                  </w:pPr>
                </w:p>
                <w:p w14:paraId="353973C1" w14:textId="77777777" w:rsidR="00A9034E" w:rsidRPr="008B2C81" w:rsidRDefault="00A9034E" w:rsidP="00991367">
                  <w:pPr>
                    <w:jc w:val="both"/>
                  </w:pPr>
                </w:p>
              </w:tc>
              <w:tc>
                <w:tcPr>
                  <w:tcW w:w="7371" w:type="dxa"/>
                </w:tcPr>
                <w:p w14:paraId="781A7F03" w14:textId="77777777" w:rsidR="00A9034E" w:rsidRDefault="00A9034E" w:rsidP="00991367">
                  <w:pPr>
                    <w:jc w:val="both"/>
                  </w:pPr>
                  <w:r w:rsidRPr="00F577B8">
                    <w:t xml:space="preserve">La CCIR exploite des </w:t>
                  </w:r>
                  <w:r>
                    <w:t xml:space="preserve">installations classées pour la protection de l’environnement. </w:t>
                  </w:r>
                </w:p>
                <w:p w14:paraId="2B87965E" w14:textId="77777777" w:rsidR="00A9034E" w:rsidRPr="00033488" w:rsidRDefault="00A9034E" w:rsidP="00991367">
                  <w:pPr>
                    <w:jc w:val="both"/>
                  </w:pPr>
                </w:p>
              </w:tc>
            </w:tr>
          </w:tbl>
          <w:p w14:paraId="247A56A7" w14:textId="77777777" w:rsidR="00A9034E" w:rsidRPr="0008756A" w:rsidRDefault="00A9034E" w:rsidP="00A9034E">
            <w:pPr>
              <w:pStyle w:val="Titre3"/>
              <w:rPr>
                <w:sz w:val="22"/>
                <w:szCs w:val="22"/>
              </w:rPr>
            </w:pPr>
            <w:bookmarkStart w:id="12" w:name="_Toc271125622"/>
            <w:bookmarkStart w:id="13" w:name="_Toc271125685"/>
            <w:bookmarkStart w:id="14" w:name="_Toc384044532"/>
            <w:bookmarkStart w:id="15" w:name="_Toc264984517"/>
            <w:r w:rsidRPr="00D93629">
              <w:t xml:space="preserve">Devoir du </w:t>
            </w:r>
            <w:r>
              <w:t>Titulaire</w:t>
            </w:r>
            <w:bookmarkEnd w:id="12"/>
            <w:bookmarkEnd w:id="13"/>
            <w:bookmarkEnd w:id="14"/>
            <w:r w:rsidRPr="00D93629">
              <w:t xml:space="preserve"> </w:t>
            </w:r>
            <w:bookmarkEnd w:id="15"/>
          </w:p>
          <w:tbl>
            <w:tblPr>
              <w:tblW w:w="0" w:type="auto"/>
              <w:jc w:val="center"/>
              <w:tblLook w:val="04A0" w:firstRow="1" w:lastRow="0" w:firstColumn="1" w:lastColumn="0" w:noHBand="0" w:noVBand="1"/>
            </w:tblPr>
            <w:tblGrid>
              <w:gridCol w:w="1457"/>
              <w:gridCol w:w="5645"/>
            </w:tblGrid>
            <w:tr w:rsidR="00A9034E" w:rsidRPr="00F701BB" w14:paraId="228F7764" w14:textId="77777777" w:rsidTr="00991367">
              <w:trPr>
                <w:trHeight w:val="911"/>
                <w:jc w:val="center"/>
              </w:trPr>
              <w:tc>
                <w:tcPr>
                  <w:tcW w:w="1985" w:type="dxa"/>
                </w:tcPr>
                <w:p w14:paraId="045B1346" w14:textId="77777777" w:rsidR="00A9034E" w:rsidRPr="008B2C81" w:rsidRDefault="00A9034E" w:rsidP="00991367">
                  <w:pPr>
                    <w:jc w:val="both"/>
                  </w:pPr>
                </w:p>
                <w:p w14:paraId="34FF064C" w14:textId="77777777" w:rsidR="00A9034E" w:rsidRPr="008B2C81" w:rsidRDefault="00A9034E" w:rsidP="00991367">
                  <w:pPr>
                    <w:jc w:val="both"/>
                  </w:pPr>
                </w:p>
              </w:tc>
              <w:tc>
                <w:tcPr>
                  <w:tcW w:w="7371" w:type="dxa"/>
                </w:tcPr>
                <w:p w14:paraId="36A16F58" w14:textId="77777777" w:rsidR="00A9034E" w:rsidRDefault="00A9034E" w:rsidP="00991367">
                  <w:pPr>
                    <w:jc w:val="both"/>
                  </w:pPr>
                  <w:r w:rsidRPr="0008756A">
                    <w:t xml:space="preserve">Le </w:t>
                  </w:r>
                  <w:r>
                    <w:t>Titulaire</w:t>
                  </w:r>
                  <w:r w:rsidRPr="00FA62CC">
                    <w:t xml:space="preserve"> </w:t>
                  </w:r>
                  <w:r>
                    <w:t xml:space="preserve">est vigilant sur tous les travaux qui pourraient être réalisés sur ces installations et se doit de respecter la réglementation en vigueur. </w:t>
                  </w:r>
                </w:p>
                <w:p w14:paraId="6A3965B9" w14:textId="77777777" w:rsidR="00A9034E" w:rsidRDefault="00A9034E" w:rsidP="00991367">
                  <w:pPr>
                    <w:jc w:val="both"/>
                  </w:pPr>
                  <w:r>
                    <w:t xml:space="preserve">La liste des installations classées est transmise en </w:t>
                  </w:r>
                  <w:r w:rsidRPr="001D02BA">
                    <w:t xml:space="preserve">annexe </w:t>
                  </w:r>
                  <w:r>
                    <w:t>(liste non exhaustive).</w:t>
                  </w:r>
                </w:p>
                <w:p w14:paraId="3700537B" w14:textId="77777777" w:rsidR="00A9034E" w:rsidRPr="00033488" w:rsidRDefault="00A9034E" w:rsidP="00A9034E">
                  <w:pPr>
                    <w:jc w:val="both"/>
                  </w:pPr>
                </w:p>
              </w:tc>
            </w:tr>
          </w:tbl>
          <w:p w14:paraId="74E40BC5" w14:textId="77777777" w:rsidR="00A9034E" w:rsidRPr="00D93629" w:rsidRDefault="00A9034E" w:rsidP="00A9034E">
            <w:pPr>
              <w:pStyle w:val="Titre3"/>
            </w:pPr>
            <w:bookmarkStart w:id="16" w:name="_Toc264984518"/>
            <w:bookmarkStart w:id="17" w:name="_Toc271125623"/>
            <w:bookmarkStart w:id="18" w:name="_Toc271125686"/>
            <w:bookmarkStart w:id="19" w:name="_Toc384044533"/>
            <w:r w:rsidRPr="00D93629">
              <w:t>Devoir du Client</w:t>
            </w:r>
            <w:bookmarkEnd w:id="16"/>
            <w:bookmarkEnd w:id="17"/>
            <w:bookmarkEnd w:id="18"/>
            <w:bookmarkEnd w:id="19"/>
          </w:p>
          <w:tbl>
            <w:tblPr>
              <w:tblW w:w="0" w:type="auto"/>
              <w:jc w:val="center"/>
              <w:tblLook w:val="04A0" w:firstRow="1" w:lastRow="0" w:firstColumn="1" w:lastColumn="0" w:noHBand="0" w:noVBand="1"/>
            </w:tblPr>
            <w:tblGrid>
              <w:gridCol w:w="1437"/>
              <w:gridCol w:w="5665"/>
            </w:tblGrid>
            <w:tr w:rsidR="00A9034E" w:rsidRPr="00F701BB" w14:paraId="5727D671" w14:textId="77777777" w:rsidTr="00991367">
              <w:trPr>
                <w:trHeight w:val="911"/>
                <w:jc w:val="center"/>
              </w:trPr>
              <w:tc>
                <w:tcPr>
                  <w:tcW w:w="1985" w:type="dxa"/>
                </w:tcPr>
                <w:p w14:paraId="6BA4799A" w14:textId="77777777" w:rsidR="00A9034E" w:rsidRPr="008B2C81" w:rsidRDefault="00A9034E" w:rsidP="00991367">
                  <w:pPr>
                    <w:jc w:val="both"/>
                  </w:pPr>
                </w:p>
                <w:p w14:paraId="1FD9FEA9" w14:textId="77777777" w:rsidR="00A9034E" w:rsidRPr="008B2C81" w:rsidRDefault="00A9034E" w:rsidP="00991367">
                  <w:pPr>
                    <w:jc w:val="both"/>
                  </w:pPr>
                </w:p>
              </w:tc>
              <w:tc>
                <w:tcPr>
                  <w:tcW w:w="7371" w:type="dxa"/>
                </w:tcPr>
                <w:p w14:paraId="090B5AA9" w14:textId="77777777" w:rsidR="00A9034E" w:rsidRPr="0008756A" w:rsidRDefault="00633943" w:rsidP="00991367">
                  <w:pPr>
                    <w:jc w:val="both"/>
                  </w:pPr>
                  <w:r>
                    <w:t xml:space="preserve">Avant toute intervention, la CCIR </w:t>
                  </w:r>
                  <w:r w:rsidR="00A9034E" w:rsidRPr="0008756A">
                    <w:t>remettra une copie :</w:t>
                  </w:r>
                </w:p>
                <w:p w14:paraId="13A1C0E4" w14:textId="77777777" w:rsidR="00A9034E" w:rsidRPr="0008756A" w:rsidRDefault="00A9034E" w:rsidP="00991367">
                  <w:pPr>
                    <w:numPr>
                      <w:ilvl w:val="0"/>
                      <w:numId w:val="7"/>
                    </w:numPr>
                    <w:spacing w:before="120" w:after="120"/>
                    <w:ind w:left="714" w:hanging="357"/>
                    <w:jc w:val="both"/>
                  </w:pPr>
                  <w:r>
                    <w:t>D</w:t>
                  </w:r>
                  <w:r w:rsidRPr="0008756A">
                    <w:t>es documents de déclar</w:t>
                  </w:r>
                  <w:r>
                    <w:t>ation o</w:t>
                  </w:r>
                  <w:r w:rsidRPr="0008756A">
                    <w:t>u d’autorisation,</w:t>
                  </w:r>
                </w:p>
                <w:p w14:paraId="3F71A6D9" w14:textId="77777777" w:rsidR="00A9034E" w:rsidRDefault="00A9034E" w:rsidP="00991367">
                  <w:pPr>
                    <w:numPr>
                      <w:ilvl w:val="0"/>
                      <w:numId w:val="7"/>
                    </w:numPr>
                    <w:spacing w:before="120" w:after="120"/>
                    <w:ind w:left="714" w:hanging="357"/>
                    <w:jc w:val="both"/>
                  </w:pPr>
                  <w:r>
                    <w:t>D</w:t>
                  </w:r>
                  <w:r w:rsidRPr="0008756A">
                    <w:t>es éventuels arrêtés de préfecture ou de commune,</w:t>
                  </w:r>
                </w:p>
                <w:p w14:paraId="061A9945" w14:textId="77777777" w:rsidR="00A9034E" w:rsidRDefault="00A9034E" w:rsidP="00991367">
                  <w:pPr>
                    <w:numPr>
                      <w:ilvl w:val="0"/>
                      <w:numId w:val="7"/>
                    </w:numPr>
                    <w:spacing w:before="120" w:after="120"/>
                    <w:ind w:left="714" w:hanging="357"/>
                    <w:jc w:val="both"/>
                  </w:pPr>
                  <w:r>
                    <w:t>Des bilans de classement ICPE</w:t>
                  </w:r>
                </w:p>
                <w:p w14:paraId="457695A7" w14:textId="77777777" w:rsidR="00A9034E" w:rsidRPr="0008756A" w:rsidRDefault="00A9034E" w:rsidP="00991367">
                  <w:pPr>
                    <w:numPr>
                      <w:ilvl w:val="0"/>
                      <w:numId w:val="7"/>
                    </w:numPr>
                    <w:spacing w:before="120" w:after="120"/>
                    <w:ind w:left="714" w:hanging="357"/>
                    <w:jc w:val="both"/>
                  </w:pPr>
                  <w:r>
                    <w:t>Des contrôles périodiques des installations soumises à déclaration</w:t>
                  </w:r>
                </w:p>
                <w:p w14:paraId="7157FA3C" w14:textId="77777777" w:rsidR="00A9034E" w:rsidRPr="00C91DD9" w:rsidRDefault="00A9034E" w:rsidP="00A9034E">
                  <w:pPr>
                    <w:spacing w:before="120" w:after="120"/>
                    <w:ind w:left="714"/>
                    <w:jc w:val="both"/>
                  </w:pPr>
                </w:p>
              </w:tc>
            </w:tr>
          </w:tbl>
          <w:p w14:paraId="2E5A96A0" w14:textId="77777777" w:rsidR="00A9034E" w:rsidRPr="00F577B8" w:rsidRDefault="00A9034E" w:rsidP="00A9034E">
            <w:pPr>
              <w:pStyle w:val="Titre2"/>
              <w:keepNext w:val="0"/>
              <w:tabs>
                <w:tab w:val="clear" w:pos="851"/>
                <w:tab w:val="clear" w:pos="1418"/>
              </w:tabs>
              <w:spacing w:before="120" w:line="276" w:lineRule="auto"/>
              <w:ind w:left="720"/>
              <w:contextualSpacing/>
              <w:rPr>
                <w:szCs w:val="22"/>
              </w:rPr>
            </w:pPr>
            <w:bookmarkStart w:id="20" w:name="_Toc384044535"/>
            <w:r w:rsidRPr="00F577B8">
              <w:lastRenderedPageBreak/>
              <w:t>Zones ATEX</w:t>
            </w:r>
            <w:bookmarkEnd w:id="20"/>
          </w:p>
          <w:tbl>
            <w:tblPr>
              <w:tblW w:w="0" w:type="auto"/>
              <w:jc w:val="center"/>
              <w:tblLook w:val="04A0" w:firstRow="1" w:lastRow="0" w:firstColumn="1" w:lastColumn="0" w:noHBand="0" w:noVBand="1"/>
            </w:tblPr>
            <w:tblGrid>
              <w:gridCol w:w="1478"/>
              <w:gridCol w:w="5624"/>
            </w:tblGrid>
            <w:tr w:rsidR="00A9034E" w:rsidRPr="00F577B8" w14:paraId="7BBD14F2" w14:textId="77777777" w:rsidTr="00991367">
              <w:trPr>
                <w:trHeight w:val="911"/>
                <w:jc w:val="center"/>
              </w:trPr>
              <w:tc>
                <w:tcPr>
                  <w:tcW w:w="1985" w:type="dxa"/>
                </w:tcPr>
                <w:p w14:paraId="64514F57" w14:textId="77777777" w:rsidR="00A9034E" w:rsidRPr="00F577B8" w:rsidRDefault="00A9034E" w:rsidP="00991367">
                  <w:pPr>
                    <w:jc w:val="both"/>
                  </w:pPr>
                </w:p>
                <w:p w14:paraId="1E5DA6EE" w14:textId="77777777" w:rsidR="00A9034E" w:rsidRPr="00F577B8" w:rsidRDefault="00A9034E" w:rsidP="00991367">
                  <w:pPr>
                    <w:jc w:val="both"/>
                  </w:pPr>
                </w:p>
              </w:tc>
              <w:tc>
                <w:tcPr>
                  <w:tcW w:w="7371" w:type="dxa"/>
                </w:tcPr>
                <w:p w14:paraId="09D9C8A3" w14:textId="77777777" w:rsidR="00A9034E" w:rsidRPr="00F577B8" w:rsidRDefault="00A9034E" w:rsidP="00991367">
                  <w:pPr>
                    <w:jc w:val="both"/>
                  </w:pPr>
                </w:p>
                <w:p w14:paraId="02F2D655" w14:textId="77777777" w:rsidR="00A9034E" w:rsidRDefault="00A9034E" w:rsidP="00991367">
                  <w:pPr>
                    <w:jc w:val="both"/>
                  </w:pPr>
                  <w:r w:rsidRPr="00F577B8">
                    <w:t>La CCIR exploite des immeubles au sein desquels existent des zones identifiées  comme  Zones à atmosphère explosives dites ATEX</w:t>
                  </w:r>
                </w:p>
                <w:p w14:paraId="39152870" w14:textId="77777777" w:rsidR="00633943" w:rsidRPr="00F577B8" w:rsidRDefault="00633943" w:rsidP="00991367">
                  <w:pPr>
                    <w:jc w:val="both"/>
                  </w:pPr>
                </w:p>
              </w:tc>
            </w:tr>
          </w:tbl>
          <w:p w14:paraId="1FD98AF7" w14:textId="77777777" w:rsidR="00A9034E" w:rsidRPr="00F577B8" w:rsidRDefault="00A9034E" w:rsidP="00A9034E">
            <w:pPr>
              <w:pStyle w:val="Titre3"/>
              <w:rPr>
                <w:sz w:val="22"/>
                <w:szCs w:val="22"/>
              </w:rPr>
            </w:pPr>
            <w:bookmarkStart w:id="21" w:name="_Toc384044536"/>
            <w:r w:rsidRPr="00F577B8">
              <w:t>Devoir du Titulaire</w:t>
            </w:r>
            <w:bookmarkEnd w:id="21"/>
            <w:r w:rsidRPr="00F577B8">
              <w:t xml:space="preserve"> </w:t>
            </w:r>
          </w:p>
          <w:tbl>
            <w:tblPr>
              <w:tblW w:w="0" w:type="auto"/>
              <w:jc w:val="center"/>
              <w:tblLook w:val="04A0" w:firstRow="1" w:lastRow="0" w:firstColumn="1" w:lastColumn="0" w:noHBand="0" w:noVBand="1"/>
            </w:tblPr>
            <w:tblGrid>
              <w:gridCol w:w="1413"/>
              <w:gridCol w:w="5689"/>
            </w:tblGrid>
            <w:tr w:rsidR="00A9034E" w:rsidRPr="00F577B8" w14:paraId="24479B59" w14:textId="77777777" w:rsidTr="00991367">
              <w:trPr>
                <w:trHeight w:val="911"/>
                <w:jc w:val="center"/>
              </w:trPr>
              <w:tc>
                <w:tcPr>
                  <w:tcW w:w="1985" w:type="dxa"/>
                </w:tcPr>
                <w:p w14:paraId="77B4F3BA" w14:textId="77777777" w:rsidR="00A9034E" w:rsidRPr="00F577B8" w:rsidRDefault="00A9034E" w:rsidP="00991367">
                  <w:pPr>
                    <w:jc w:val="both"/>
                  </w:pPr>
                </w:p>
                <w:p w14:paraId="73F72A24" w14:textId="77777777" w:rsidR="00A9034E" w:rsidRPr="00F577B8" w:rsidRDefault="00A9034E" w:rsidP="00991367">
                  <w:pPr>
                    <w:jc w:val="both"/>
                  </w:pPr>
                </w:p>
              </w:tc>
              <w:tc>
                <w:tcPr>
                  <w:tcW w:w="7371" w:type="dxa"/>
                </w:tcPr>
                <w:p w14:paraId="6C18A5C8" w14:textId="77777777" w:rsidR="00A9034E" w:rsidRPr="00F577B8" w:rsidRDefault="00A9034E" w:rsidP="00991367">
                  <w:pPr>
                    <w:jc w:val="both"/>
                  </w:pPr>
                  <w:r w:rsidRPr="00F577B8">
                    <w:t xml:space="preserve">Le Titulaire est vigilant sur  toutes les opérations de </w:t>
                  </w:r>
                  <w:r w:rsidR="00633943">
                    <w:t>travaux</w:t>
                  </w:r>
                  <w:r w:rsidRPr="00F577B8">
                    <w:t xml:space="preserve"> qui peuvent être réalisées dans ces zones identifiées</w:t>
                  </w:r>
                  <w:r>
                    <w:t xml:space="preserve"> et se doit de respecter la réglementation en vigueur</w:t>
                  </w:r>
                  <w:r w:rsidRPr="00F577B8">
                    <w:t>.</w:t>
                  </w:r>
                </w:p>
                <w:p w14:paraId="089CC97E" w14:textId="77777777" w:rsidR="00A9034E" w:rsidRPr="00F577B8" w:rsidRDefault="00A9034E" w:rsidP="00991367">
                  <w:pPr>
                    <w:jc w:val="both"/>
                  </w:pPr>
                </w:p>
                <w:p w14:paraId="01EAA68B" w14:textId="77777777" w:rsidR="00A9034E" w:rsidRPr="00F577B8" w:rsidRDefault="00A9034E" w:rsidP="00991367">
                  <w:pPr>
                    <w:jc w:val="both"/>
                    <w:rPr>
                      <w:rFonts w:ascii="Tahoma" w:hAnsi="Tahoma" w:cs="Tahoma"/>
                      <w:color w:val="030303"/>
                      <w:sz w:val="19"/>
                      <w:szCs w:val="19"/>
                    </w:rPr>
                  </w:pPr>
                  <w:r w:rsidRPr="00F577B8">
                    <w:t>Le titulaire  doit pour son activité sur site :</w:t>
                  </w:r>
                </w:p>
                <w:p w14:paraId="2203C5B7" w14:textId="77777777" w:rsidR="00A9034E" w:rsidRPr="00F577B8" w:rsidRDefault="00A9034E" w:rsidP="00991367">
                  <w:pPr>
                    <w:numPr>
                      <w:ilvl w:val="0"/>
                      <w:numId w:val="7"/>
                    </w:numPr>
                    <w:spacing w:before="120" w:after="120"/>
                    <w:ind w:left="714" w:hanging="357"/>
                    <w:jc w:val="both"/>
                  </w:pPr>
                  <w:r w:rsidRPr="00F577B8">
                    <w:t>Empêcher la formation d’atmosphères explosives par la maîtrise des produits qu’il utilise.</w:t>
                  </w:r>
                </w:p>
                <w:p w14:paraId="05C4BF33" w14:textId="77777777" w:rsidR="00A9034E" w:rsidRPr="00F577B8" w:rsidRDefault="00A9034E" w:rsidP="00991367">
                  <w:pPr>
                    <w:numPr>
                      <w:ilvl w:val="0"/>
                      <w:numId w:val="7"/>
                    </w:numPr>
                    <w:spacing w:before="120" w:after="120"/>
                    <w:ind w:left="714" w:hanging="357"/>
                    <w:jc w:val="both"/>
                  </w:pPr>
                  <w:r w:rsidRPr="00F577B8">
                    <w:t>Garantir la maîtrise de la propreté des locaux, la formation de son personnel, l’analyse des poussières susceptibles d’être émises, la disponibilité de la  ventilation des locaux…</w:t>
                  </w:r>
                </w:p>
                <w:p w14:paraId="67E7B71B" w14:textId="77777777" w:rsidR="00A9034E" w:rsidRPr="00F577B8" w:rsidRDefault="00A9034E" w:rsidP="00991367">
                  <w:pPr>
                    <w:numPr>
                      <w:ilvl w:val="0"/>
                      <w:numId w:val="7"/>
                    </w:numPr>
                    <w:spacing w:before="120" w:after="120"/>
                    <w:ind w:left="714" w:hanging="357"/>
                    <w:jc w:val="both"/>
                  </w:pPr>
                  <w:r w:rsidRPr="00F577B8">
                    <w:t>Eviter l’inflammation d’atmosphères explosives par l’usage d’appareil agrée. L’agrément des appareils et leur vérification doit être disponible pour tous contrôles ou audit par la CCIR</w:t>
                  </w:r>
                </w:p>
                <w:p w14:paraId="3F686DC3" w14:textId="77777777" w:rsidR="00A9034E" w:rsidRPr="00F577B8" w:rsidRDefault="00A9034E" w:rsidP="00991367">
                  <w:pPr>
                    <w:jc w:val="both"/>
                  </w:pPr>
                </w:p>
              </w:tc>
            </w:tr>
          </w:tbl>
          <w:p w14:paraId="6A1F6013" w14:textId="77777777" w:rsidR="00A9034E" w:rsidRPr="00F577B8" w:rsidRDefault="00A9034E" w:rsidP="00A9034E">
            <w:pPr>
              <w:pStyle w:val="Titre3"/>
            </w:pPr>
            <w:bookmarkStart w:id="22" w:name="_Toc384044537"/>
            <w:r w:rsidRPr="00F577B8">
              <w:t>Devoir du Client</w:t>
            </w:r>
            <w:bookmarkEnd w:id="22"/>
          </w:p>
          <w:tbl>
            <w:tblPr>
              <w:tblW w:w="0" w:type="auto"/>
              <w:jc w:val="center"/>
              <w:tblLook w:val="04A0" w:firstRow="1" w:lastRow="0" w:firstColumn="1" w:lastColumn="0" w:noHBand="0" w:noVBand="1"/>
            </w:tblPr>
            <w:tblGrid>
              <w:gridCol w:w="1428"/>
              <w:gridCol w:w="5674"/>
            </w:tblGrid>
            <w:tr w:rsidR="00A9034E" w:rsidRPr="00F577B8" w14:paraId="4AE018BD" w14:textId="77777777" w:rsidTr="00991367">
              <w:trPr>
                <w:trHeight w:val="911"/>
                <w:jc w:val="center"/>
              </w:trPr>
              <w:tc>
                <w:tcPr>
                  <w:tcW w:w="1985" w:type="dxa"/>
                </w:tcPr>
                <w:p w14:paraId="50B5A253" w14:textId="77777777" w:rsidR="00A9034E" w:rsidRPr="00F577B8" w:rsidRDefault="00A9034E" w:rsidP="00991367">
                  <w:pPr>
                    <w:jc w:val="both"/>
                  </w:pPr>
                </w:p>
                <w:p w14:paraId="632139CB" w14:textId="77777777" w:rsidR="00A9034E" w:rsidRPr="00F577B8" w:rsidRDefault="00A9034E" w:rsidP="00991367">
                  <w:pPr>
                    <w:jc w:val="both"/>
                  </w:pPr>
                </w:p>
              </w:tc>
              <w:tc>
                <w:tcPr>
                  <w:tcW w:w="7371" w:type="dxa"/>
                </w:tcPr>
                <w:p w14:paraId="0CB31351" w14:textId="77777777" w:rsidR="00A9034E" w:rsidRPr="00F577B8" w:rsidRDefault="00A9034E" w:rsidP="00991367">
                  <w:pPr>
                    <w:jc w:val="both"/>
                  </w:pPr>
                  <w:r w:rsidRPr="00F577B8">
                    <w:t>La CCI Paris Ile de France remettra une copie :</w:t>
                  </w:r>
                </w:p>
                <w:p w14:paraId="4CF8B37C" w14:textId="77777777" w:rsidR="00A9034E" w:rsidRPr="00F577B8" w:rsidRDefault="00A9034E" w:rsidP="00991367">
                  <w:pPr>
                    <w:numPr>
                      <w:ilvl w:val="0"/>
                      <w:numId w:val="7"/>
                    </w:numPr>
                    <w:spacing w:before="120" w:after="120"/>
                    <w:ind w:left="714" w:hanging="357"/>
                    <w:jc w:val="both"/>
                  </w:pPr>
                  <w:r w:rsidRPr="00F577B8">
                    <w:t>Des zonages ATEX</w:t>
                  </w:r>
                </w:p>
                <w:p w14:paraId="7C0A8A90" w14:textId="77777777" w:rsidR="00A9034E" w:rsidRPr="00F577B8" w:rsidRDefault="00A9034E" w:rsidP="00991367">
                  <w:pPr>
                    <w:numPr>
                      <w:ilvl w:val="0"/>
                      <w:numId w:val="7"/>
                    </w:numPr>
                    <w:spacing w:before="120" w:after="120"/>
                    <w:ind w:left="714" w:hanging="357"/>
                    <w:jc w:val="both"/>
                  </w:pPr>
                  <w:r>
                    <w:t xml:space="preserve">des </w:t>
                  </w:r>
                  <w:r w:rsidRPr="00F577B8">
                    <w:t xml:space="preserve"> DRPE (Document relatif à la protection contre les explosions</w:t>
                  </w:r>
                  <w:r>
                    <w:t>)</w:t>
                  </w:r>
                </w:p>
                <w:p w14:paraId="3B72B372" w14:textId="77777777" w:rsidR="00A9034E" w:rsidRPr="00F577B8" w:rsidRDefault="00A9034E" w:rsidP="00991367">
                  <w:pPr>
                    <w:numPr>
                      <w:ilvl w:val="0"/>
                      <w:numId w:val="7"/>
                    </w:numPr>
                    <w:spacing w:before="120" w:after="120"/>
                    <w:ind w:left="714" w:hanging="357"/>
                    <w:jc w:val="both"/>
                  </w:pPr>
                  <w:r w:rsidRPr="00F577B8">
                    <w:t>Des mesures prises par les chefs d’établissement</w:t>
                  </w:r>
                </w:p>
                <w:p w14:paraId="3A5ADD14" w14:textId="77777777" w:rsidR="00A9034E" w:rsidRPr="00F577B8" w:rsidRDefault="00A9034E" w:rsidP="00991367">
                  <w:pPr>
                    <w:spacing w:before="120" w:after="120"/>
                    <w:ind w:left="714"/>
                    <w:jc w:val="both"/>
                  </w:pPr>
                </w:p>
              </w:tc>
            </w:tr>
          </w:tbl>
          <w:p w14:paraId="1221E7A6" w14:textId="77777777" w:rsidR="00516408" w:rsidRPr="00A27C39" w:rsidRDefault="00516408" w:rsidP="00A27C39">
            <w:pPr>
              <w:rPr>
                <w:lang w:eastAsia="fr-FR"/>
              </w:rPr>
            </w:pPr>
          </w:p>
        </w:tc>
      </w:tr>
    </w:tbl>
    <w:p w14:paraId="2B30D4C9" w14:textId="77777777" w:rsidR="00FE13FD" w:rsidRDefault="00FE13FD" w:rsidP="00516408">
      <w:pPr>
        <w:pStyle w:val="Titre3"/>
        <w:numPr>
          <w:ilvl w:val="0"/>
          <w:numId w:val="0"/>
        </w:numPr>
        <w:ind w:left="22"/>
      </w:pPr>
      <w:bookmarkStart w:id="23" w:name="_Toc264984510"/>
    </w:p>
    <w:p w14:paraId="0B5FDA9F" w14:textId="77777777" w:rsidR="00FE13FD" w:rsidRDefault="00FE13FD" w:rsidP="00FE13FD">
      <w:pPr>
        <w:pStyle w:val="Titre2"/>
        <w:keepNext w:val="0"/>
        <w:tabs>
          <w:tab w:val="clear" w:pos="851"/>
          <w:tab w:val="clear" w:pos="1418"/>
        </w:tabs>
        <w:spacing w:before="120" w:line="276" w:lineRule="auto"/>
        <w:ind w:left="720"/>
        <w:contextualSpacing/>
      </w:pPr>
      <w:bookmarkStart w:id="24" w:name="_Toc384044525"/>
      <w:bookmarkEnd w:id="23"/>
      <w:r>
        <w:t>Matériels et Produits</w:t>
      </w:r>
      <w:bookmarkEnd w:id="24"/>
    </w:p>
    <w:p w14:paraId="7752B0B1" w14:textId="77777777" w:rsidR="00FE13FD" w:rsidRPr="00EA15E6" w:rsidRDefault="00FE13FD" w:rsidP="00FE13FD">
      <w:pPr>
        <w:pStyle w:val="Normal11pt"/>
      </w:pPr>
    </w:p>
    <w:p w14:paraId="3A517993" w14:textId="77777777" w:rsidR="00FE13FD" w:rsidRPr="007E72E9" w:rsidRDefault="00FE13FD" w:rsidP="00516408">
      <w:pPr>
        <w:pStyle w:val="Titre3"/>
      </w:pPr>
      <w:bookmarkStart w:id="25" w:name="_Toc384044526"/>
      <w:r w:rsidRPr="007E72E9">
        <w:t>Agrément des matériels et produits</w:t>
      </w:r>
      <w:bookmarkEnd w:id="25"/>
    </w:p>
    <w:tbl>
      <w:tblPr>
        <w:tblW w:w="0" w:type="auto"/>
        <w:jc w:val="center"/>
        <w:tblLook w:val="04A0" w:firstRow="1" w:lastRow="0" w:firstColumn="1" w:lastColumn="0" w:noHBand="0" w:noVBand="1"/>
      </w:tblPr>
      <w:tblGrid>
        <w:gridCol w:w="1969"/>
        <w:gridCol w:w="7317"/>
      </w:tblGrid>
      <w:tr w:rsidR="00FE13FD" w:rsidRPr="00BC39BD" w14:paraId="0BAF6234" w14:textId="77777777" w:rsidTr="00991367">
        <w:trPr>
          <w:trHeight w:val="911"/>
          <w:jc w:val="center"/>
        </w:trPr>
        <w:tc>
          <w:tcPr>
            <w:tcW w:w="1985" w:type="dxa"/>
          </w:tcPr>
          <w:p w14:paraId="62B1DF3B" w14:textId="77777777" w:rsidR="00FE13FD" w:rsidRPr="007E72E9" w:rsidRDefault="00FE13FD" w:rsidP="00991367">
            <w:pPr>
              <w:jc w:val="both"/>
            </w:pPr>
          </w:p>
          <w:p w14:paraId="5CCDCAAD" w14:textId="77777777" w:rsidR="00FE13FD" w:rsidRPr="007E72E9" w:rsidRDefault="00FE13FD" w:rsidP="00991367">
            <w:pPr>
              <w:jc w:val="both"/>
            </w:pPr>
          </w:p>
        </w:tc>
        <w:tc>
          <w:tcPr>
            <w:tcW w:w="7371" w:type="dxa"/>
          </w:tcPr>
          <w:p w14:paraId="5DE52C6E" w14:textId="77777777" w:rsidR="00FE13FD" w:rsidRDefault="00FE13FD" w:rsidP="001D02BA">
            <w:pPr>
              <w:jc w:val="both"/>
            </w:pPr>
            <w:r w:rsidRPr="007E72E9">
              <w:t xml:space="preserve">Le </w:t>
            </w:r>
            <w:r>
              <w:t>Titulaire</w:t>
            </w:r>
            <w:r w:rsidRPr="007E72E9">
              <w:t xml:space="preserve"> soumettra à l’agrément de </w:t>
            </w:r>
            <w:r>
              <w:t>la CCI Paris Ile de France</w:t>
            </w:r>
            <w:r w:rsidRPr="007E72E9">
              <w:t xml:space="preserve"> la liste des matériels et produits proposés pour l’exécution des prestations. </w:t>
            </w:r>
          </w:p>
          <w:p w14:paraId="3BE67325" w14:textId="77777777" w:rsidR="001D02BA" w:rsidRDefault="001D02BA" w:rsidP="001D02BA">
            <w:pPr>
              <w:jc w:val="both"/>
            </w:pPr>
          </w:p>
          <w:p w14:paraId="12DC1D99" w14:textId="77777777" w:rsidR="001D02BA" w:rsidRPr="00001B80" w:rsidRDefault="001D02BA" w:rsidP="001D02BA">
            <w:pPr>
              <w:jc w:val="both"/>
            </w:pPr>
          </w:p>
          <w:p w14:paraId="2168312E" w14:textId="77777777" w:rsidR="00FE13FD" w:rsidRPr="007E72E9" w:rsidRDefault="00FE13FD" w:rsidP="00991367">
            <w:pPr>
              <w:jc w:val="both"/>
            </w:pPr>
          </w:p>
          <w:p w14:paraId="353366D6" w14:textId="77777777" w:rsidR="00FE13FD" w:rsidRPr="007E72E9" w:rsidRDefault="00FE13FD" w:rsidP="00991367">
            <w:pPr>
              <w:jc w:val="both"/>
            </w:pPr>
            <w:r w:rsidRPr="007E72E9">
              <w:lastRenderedPageBreak/>
              <w:t xml:space="preserve">Tous les produits utilisés sont préalablement soumis à l’agrément de </w:t>
            </w:r>
            <w:r>
              <w:t>la CCI Paris Ile de France</w:t>
            </w:r>
            <w:r w:rsidRPr="007E72E9">
              <w:t xml:space="preserve">. Pour certains produits </w:t>
            </w:r>
            <w:r>
              <w:t>la CCI Paris Ile de France</w:t>
            </w:r>
            <w:r w:rsidRPr="007E72E9">
              <w:t xml:space="preserve"> pourra exiger un certificat de conformité par le fournisseur.</w:t>
            </w:r>
          </w:p>
          <w:p w14:paraId="0FFCF144" w14:textId="77777777" w:rsidR="00FE13FD" w:rsidRPr="007E72E9" w:rsidRDefault="00FE13FD" w:rsidP="00991367">
            <w:pPr>
              <w:jc w:val="both"/>
            </w:pPr>
          </w:p>
          <w:p w14:paraId="75C08927" w14:textId="77777777" w:rsidR="00FE13FD" w:rsidRPr="007E72E9" w:rsidRDefault="00FE13FD" w:rsidP="00991367">
            <w:pPr>
              <w:jc w:val="both"/>
            </w:pPr>
            <w:r>
              <w:t>La CCI Paris Ile de France</w:t>
            </w:r>
            <w:r w:rsidRPr="007E72E9">
              <w:t xml:space="preserve"> se réserve le droit de vérifier que les produits utilisés lors des prestations correspondent à la liste d’agrément, que l’étiquetage des emballages est conforme à la réglementation et que le contenu correspond aux indications portées sur le contenant. </w:t>
            </w:r>
            <w:r>
              <w:t>La CCI Paris Ile de France</w:t>
            </w:r>
            <w:r w:rsidRPr="007E72E9">
              <w:t xml:space="preserve"> se réserve le droit de procéder à des tests et d’interdire tous les produits dont l’utilisation serait susceptible d’engendrer des dégradations ou de présenter un risque quelconque.</w:t>
            </w:r>
          </w:p>
          <w:p w14:paraId="765A99FF" w14:textId="77777777" w:rsidR="00FE13FD" w:rsidRPr="007E72E9" w:rsidRDefault="00FE13FD" w:rsidP="00991367">
            <w:pPr>
              <w:jc w:val="both"/>
            </w:pPr>
            <w:r w:rsidRPr="007E72E9">
              <w:t xml:space="preserve">En aucun cas, le </w:t>
            </w:r>
            <w:r>
              <w:t>Titulaire</w:t>
            </w:r>
            <w:r w:rsidRPr="007E72E9">
              <w:t xml:space="preserve"> ne pourra arguer de la présence d’un représentant </w:t>
            </w:r>
            <w:r>
              <w:t>la CCI Paris Ile de France</w:t>
            </w:r>
            <w:r w:rsidRPr="007E72E9">
              <w:t xml:space="preserve"> ou de l’agrément d’un produit pour diminuer sa responsabilité qui devra, en tout état de cause, rester pleine et entière. </w:t>
            </w:r>
          </w:p>
          <w:p w14:paraId="0CD2BD28" w14:textId="77777777" w:rsidR="00FE13FD" w:rsidRPr="007E72E9" w:rsidRDefault="00FE13FD" w:rsidP="00991367"/>
        </w:tc>
      </w:tr>
    </w:tbl>
    <w:p w14:paraId="625720FB" w14:textId="77777777" w:rsidR="00FE13FD" w:rsidRPr="007E72E9" w:rsidRDefault="00FE13FD" w:rsidP="00516408">
      <w:pPr>
        <w:pStyle w:val="Titre3"/>
      </w:pPr>
      <w:bookmarkStart w:id="26" w:name="_Toc384044527"/>
      <w:bookmarkStart w:id="27" w:name="_Toc131844742"/>
      <w:bookmarkStart w:id="28" w:name="_Toc264984516"/>
      <w:bookmarkEnd w:id="1"/>
      <w:bookmarkEnd w:id="2"/>
      <w:r w:rsidRPr="007E72E9">
        <w:lastRenderedPageBreak/>
        <w:t>Retrait d’agrément :</w:t>
      </w:r>
      <w:bookmarkEnd w:id="26"/>
    </w:p>
    <w:tbl>
      <w:tblPr>
        <w:tblW w:w="0" w:type="auto"/>
        <w:jc w:val="center"/>
        <w:tblLook w:val="04A0" w:firstRow="1" w:lastRow="0" w:firstColumn="1" w:lastColumn="0" w:noHBand="0" w:noVBand="1"/>
      </w:tblPr>
      <w:tblGrid>
        <w:gridCol w:w="1969"/>
        <w:gridCol w:w="7317"/>
      </w:tblGrid>
      <w:tr w:rsidR="00FE13FD" w:rsidRPr="007E72E9" w14:paraId="65491B43" w14:textId="77777777" w:rsidTr="00991367">
        <w:trPr>
          <w:trHeight w:val="911"/>
          <w:jc w:val="center"/>
        </w:trPr>
        <w:tc>
          <w:tcPr>
            <w:tcW w:w="1985" w:type="dxa"/>
          </w:tcPr>
          <w:p w14:paraId="439930F3" w14:textId="77777777" w:rsidR="00FE13FD" w:rsidRPr="007E72E9" w:rsidRDefault="00FE13FD" w:rsidP="00991367">
            <w:pPr>
              <w:jc w:val="both"/>
            </w:pPr>
          </w:p>
          <w:p w14:paraId="66F7A61A" w14:textId="77777777" w:rsidR="00FE13FD" w:rsidRPr="007E72E9" w:rsidRDefault="00FE13FD" w:rsidP="00991367">
            <w:pPr>
              <w:jc w:val="both"/>
            </w:pPr>
          </w:p>
        </w:tc>
        <w:tc>
          <w:tcPr>
            <w:tcW w:w="7371" w:type="dxa"/>
          </w:tcPr>
          <w:p w14:paraId="45AC2CC1" w14:textId="77777777" w:rsidR="00FE13FD" w:rsidRPr="007E72E9" w:rsidRDefault="00FE13FD" w:rsidP="00991367">
            <w:pPr>
              <w:jc w:val="both"/>
            </w:pPr>
            <w:r w:rsidRPr="007E72E9">
              <w:t xml:space="preserve">L’agrément d’un produit pourra être retiré à tout moment pour des motifs de sécurité publique. Le retrait de l’agrément entraîne l’arrêt immédiat de l’utilisation du produit. En aucun cas, le retrait d’agrément d’un produit ne peut faire l’objet d’une indemnisation pour quelque motif que ce soit. </w:t>
            </w:r>
          </w:p>
          <w:p w14:paraId="793DC4DF" w14:textId="77777777" w:rsidR="00FE13FD" w:rsidRDefault="00FE13FD" w:rsidP="00991367">
            <w:pPr>
              <w:jc w:val="both"/>
            </w:pPr>
          </w:p>
          <w:p w14:paraId="51B69A45" w14:textId="77777777" w:rsidR="00FE13FD" w:rsidRPr="007E72E9" w:rsidRDefault="00FE13FD" w:rsidP="001D02BA">
            <w:pPr>
              <w:jc w:val="both"/>
            </w:pPr>
            <w:r w:rsidRPr="007E72E9">
              <w:t xml:space="preserve">Un produit, même agrée par </w:t>
            </w:r>
            <w:r>
              <w:t>la CCI Paris Ile de France</w:t>
            </w:r>
            <w:r w:rsidRPr="007E72E9">
              <w:t xml:space="preserve">, dont l’emploi se révélerait néfaste, sera signalé dans les plus brefs délais. Tout dommage causé aux installations et équipements </w:t>
            </w:r>
            <w:r>
              <w:t>la CCI Paris Ile de France</w:t>
            </w:r>
            <w:r w:rsidRPr="007E72E9">
              <w:t xml:space="preserve"> sera mis à la charge du </w:t>
            </w:r>
            <w:r>
              <w:t>Titulaire</w:t>
            </w:r>
            <w:r w:rsidRPr="007E72E9">
              <w:t>.</w:t>
            </w:r>
          </w:p>
        </w:tc>
      </w:tr>
    </w:tbl>
    <w:p w14:paraId="40A7BD25" w14:textId="77777777" w:rsidR="00FE13FD" w:rsidRDefault="00FE13FD" w:rsidP="00516408">
      <w:pPr>
        <w:pStyle w:val="Titre3"/>
        <w:numPr>
          <w:ilvl w:val="0"/>
          <w:numId w:val="0"/>
        </w:numPr>
        <w:ind w:left="1440"/>
      </w:pPr>
    </w:p>
    <w:p w14:paraId="7E100C2E" w14:textId="77777777" w:rsidR="00FE13FD" w:rsidRPr="007E72E9" w:rsidRDefault="00FE13FD" w:rsidP="00516408">
      <w:pPr>
        <w:pStyle w:val="Titre3"/>
      </w:pPr>
      <w:bookmarkStart w:id="29" w:name="_Toc384044528"/>
      <w:r w:rsidRPr="007E72E9">
        <w:t>Acheminement des produits</w:t>
      </w:r>
      <w:bookmarkEnd w:id="29"/>
    </w:p>
    <w:tbl>
      <w:tblPr>
        <w:tblW w:w="0" w:type="auto"/>
        <w:jc w:val="center"/>
        <w:tblLook w:val="04A0" w:firstRow="1" w:lastRow="0" w:firstColumn="1" w:lastColumn="0" w:noHBand="0" w:noVBand="1"/>
      </w:tblPr>
      <w:tblGrid>
        <w:gridCol w:w="1968"/>
        <w:gridCol w:w="7318"/>
      </w:tblGrid>
      <w:tr w:rsidR="00FE13FD" w:rsidRPr="007E72E9" w14:paraId="512434EE" w14:textId="77777777" w:rsidTr="00991367">
        <w:trPr>
          <w:trHeight w:val="911"/>
          <w:jc w:val="center"/>
        </w:trPr>
        <w:tc>
          <w:tcPr>
            <w:tcW w:w="1985" w:type="dxa"/>
          </w:tcPr>
          <w:p w14:paraId="48B03573" w14:textId="77777777" w:rsidR="00FE13FD" w:rsidRPr="007E72E9" w:rsidRDefault="00FE13FD" w:rsidP="00991367">
            <w:pPr>
              <w:jc w:val="both"/>
            </w:pPr>
          </w:p>
          <w:p w14:paraId="2AFF569E" w14:textId="77777777" w:rsidR="00FE13FD" w:rsidRPr="007E72E9" w:rsidRDefault="00FE13FD" w:rsidP="00991367">
            <w:pPr>
              <w:jc w:val="both"/>
            </w:pPr>
          </w:p>
        </w:tc>
        <w:tc>
          <w:tcPr>
            <w:tcW w:w="7371" w:type="dxa"/>
          </w:tcPr>
          <w:p w14:paraId="20AABD13" w14:textId="77777777" w:rsidR="00FE13FD" w:rsidRPr="007E72E9" w:rsidRDefault="00FE13FD" w:rsidP="00991367">
            <w:pPr>
              <w:jc w:val="both"/>
            </w:pPr>
            <w:r w:rsidRPr="007E72E9">
              <w:t>L’acheminement des produits sur les lieux d’intervention devra se faire à partir de c</w:t>
            </w:r>
            <w:r>
              <w:t>hariots et /ou supports adéquat</w:t>
            </w:r>
            <w:r w:rsidRPr="007E72E9">
              <w:t>s.</w:t>
            </w:r>
          </w:p>
        </w:tc>
      </w:tr>
    </w:tbl>
    <w:p w14:paraId="750F5CAF" w14:textId="77777777" w:rsidR="00FE13FD" w:rsidRPr="007E72E9" w:rsidRDefault="00FE13FD" w:rsidP="00516408">
      <w:pPr>
        <w:pStyle w:val="Titre3"/>
      </w:pPr>
      <w:bookmarkStart w:id="30" w:name="_Toc384044529"/>
      <w:r w:rsidRPr="007E72E9">
        <w:t>Stockage de produits </w:t>
      </w:r>
      <w:r>
        <w:t>dangereux</w:t>
      </w:r>
      <w:bookmarkEnd w:id="30"/>
    </w:p>
    <w:tbl>
      <w:tblPr>
        <w:tblW w:w="0" w:type="auto"/>
        <w:jc w:val="center"/>
        <w:tblLook w:val="04A0" w:firstRow="1" w:lastRow="0" w:firstColumn="1" w:lastColumn="0" w:noHBand="0" w:noVBand="1"/>
      </w:tblPr>
      <w:tblGrid>
        <w:gridCol w:w="1969"/>
        <w:gridCol w:w="7317"/>
      </w:tblGrid>
      <w:tr w:rsidR="00FE13FD" w:rsidRPr="007E72E9" w14:paraId="68B09F57" w14:textId="77777777" w:rsidTr="00991367">
        <w:trPr>
          <w:trHeight w:val="911"/>
          <w:jc w:val="center"/>
        </w:trPr>
        <w:tc>
          <w:tcPr>
            <w:tcW w:w="1985" w:type="dxa"/>
          </w:tcPr>
          <w:p w14:paraId="696397B0" w14:textId="77777777" w:rsidR="00FE13FD" w:rsidRPr="007E72E9" w:rsidRDefault="00FE13FD" w:rsidP="00991367">
            <w:pPr>
              <w:jc w:val="both"/>
            </w:pPr>
          </w:p>
          <w:p w14:paraId="2CBF2D5B" w14:textId="77777777" w:rsidR="00FE13FD" w:rsidRPr="007E72E9" w:rsidRDefault="00FE13FD" w:rsidP="00991367">
            <w:pPr>
              <w:jc w:val="both"/>
            </w:pPr>
          </w:p>
        </w:tc>
        <w:tc>
          <w:tcPr>
            <w:tcW w:w="7371" w:type="dxa"/>
          </w:tcPr>
          <w:p w14:paraId="3D3BBD8C" w14:textId="77777777" w:rsidR="00FE13FD" w:rsidRPr="00F577B8" w:rsidRDefault="00FE13FD" w:rsidP="00991367">
            <w:pPr>
              <w:jc w:val="both"/>
            </w:pPr>
          </w:p>
          <w:p w14:paraId="37E37442" w14:textId="77777777" w:rsidR="00FE13FD" w:rsidRPr="00F577B8" w:rsidRDefault="00FE13FD" w:rsidP="00991367">
            <w:pPr>
              <w:jc w:val="both"/>
            </w:pPr>
            <w:r w:rsidRPr="00F577B8">
              <w:t xml:space="preserve">Le stockage de produits inflammables et pétroliers est de principe interdit. Le recours à ces éventuels produits, dans le cadre des </w:t>
            </w:r>
            <w:r w:rsidR="00A53265">
              <w:t>opérations de travaux</w:t>
            </w:r>
            <w:r w:rsidRPr="00F577B8">
              <w:t xml:space="preserve"> se fait sous autorisation de la CCI Paris Ile de de France.</w:t>
            </w:r>
          </w:p>
          <w:p w14:paraId="2BEFDDFF" w14:textId="77777777" w:rsidR="00FE13FD" w:rsidRPr="00F577B8" w:rsidRDefault="00FE13FD" w:rsidP="00991367">
            <w:pPr>
              <w:jc w:val="both"/>
            </w:pPr>
          </w:p>
          <w:p w14:paraId="2C244732" w14:textId="77777777" w:rsidR="00FE13FD" w:rsidRPr="00F577B8" w:rsidRDefault="00FE13FD" w:rsidP="00991367">
            <w:pPr>
              <w:jc w:val="both"/>
            </w:pPr>
            <w:r w:rsidRPr="00F577B8">
              <w:t xml:space="preserve">Le stockage de produits </w:t>
            </w:r>
            <w:r>
              <w:t xml:space="preserve">dangereux </w:t>
            </w:r>
            <w:r w:rsidRPr="00F577B8">
              <w:t>autorisés par la CCI Paris Ile de France est effectué à des emplacements désignés à cet effet, et selon la réglementation en vigueur, notamment la présence de systèmes de rétention</w:t>
            </w:r>
            <w:r>
              <w:t>, le plan de stockage et la présence de signalétique</w:t>
            </w:r>
            <w:r w:rsidRPr="00F577B8">
              <w:t xml:space="preserve">. Les équipements spécifiques et le respect des conditions de stockage sont de la responsabilité du Titulaire. </w:t>
            </w:r>
          </w:p>
          <w:p w14:paraId="06CC0E8D" w14:textId="77777777" w:rsidR="00FE13FD" w:rsidRPr="00F577B8" w:rsidRDefault="00FE13FD" w:rsidP="00991367">
            <w:pPr>
              <w:jc w:val="both"/>
            </w:pPr>
          </w:p>
          <w:p w14:paraId="5D56F257" w14:textId="77777777" w:rsidR="00FE13FD" w:rsidRDefault="00FE13FD" w:rsidP="00991367">
            <w:pPr>
              <w:jc w:val="both"/>
            </w:pPr>
            <w:r w:rsidRPr="00F577B8">
              <w:t>Des emballages ad hoc et identifiant leurs contenus (à l’aide de l’étiquetage de sécurité normalisé) sont utilisés pour tous les produits</w:t>
            </w:r>
            <w:r>
              <w:t xml:space="preserve"> dangereux</w:t>
            </w:r>
            <w:r w:rsidRPr="00F577B8">
              <w:t xml:space="preserve">, y compris pour les produits transvasés. Certains produits </w:t>
            </w:r>
            <w:r>
              <w:t xml:space="preserve">dangereux </w:t>
            </w:r>
            <w:r w:rsidRPr="00F577B8">
              <w:t>usagés doivent faire l’objet d’un emballage ad hoc avant tout enlèvement. Aucun produit ne doit être abandonné, laissé sans rangement en dehors des emplacements autorisés après chacune des interventions, sous peine de son évacuation sans préavis par la CCI Paris Ile de France, au frais du Titulaire. </w:t>
            </w:r>
          </w:p>
          <w:p w14:paraId="6B9BD981" w14:textId="77777777" w:rsidR="00FE13FD" w:rsidRDefault="00FE13FD" w:rsidP="00991367">
            <w:pPr>
              <w:jc w:val="both"/>
            </w:pPr>
          </w:p>
          <w:p w14:paraId="54F42B43" w14:textId="77777777" w:rsidR="00FE13FD" w:rsidRPr="00F577B8" w:rsidRDefault="00FE13FD" w:rsidP="00991367">
            <w:pPr>
              <w:jc w:val="both"/>
            </w:pPr>
            <w:r>
              <w:t>Le Titulaire à l’obligation de respecter la réglementation applicable aux produits dangereux.</w:t>
            </w:r>
          </w:p>
          <w:p w14:paraId="362C9DDB" w14:textId="77777777" w:rsidR="00FE13FD" w:rsidRPr="00F577B8" w:rsidRDefault="00FE13FD" w:rsidP="00991367"/>
        </w:tc>
      </w:tr>
    </w:tbl>
    <w:p w14:paraId="5ADDC311" w14:textId="77777777" w:rsidR="00FE13FD" w:rsidRPr="007E72E9" w:rsidRDefault="00FE13FD" w:rsidP="00516408">
      <w:pPr>
        <w:pStyle w:val="Titre3"/>
      </w:pPr>
      <w:bookmarkStart w:id="31" w:name="_Toc384044530"/>
      <w:r w:rsidRPr="007E72E9">
        <w:lastRenderedPageBreak/>
        <w:t>Elimination des déchets dangereux</w:t>
      </w:r>
      <w:bookmarkEnd w:id="31"/>
    </w:p>
    <w:tbl>
      <w:tblPr>
        <w:tblW w:w="0" w:type="auto"/>
        <w:jc w:val="center"/>
        <w:tblLook w:val="04A0" w:firstRow="1" w:lastRow="0" w:firstColumn="1" w:lastColumn="0" w:noHBand="0" w:noVBand="1"/>
      </w:tblPr>
      <w:tblGrid>
        <w:gridCol w:w="1968"/>
        <w:gridCol w:w="7318"/>
      </w:tblGrid>
      <w:tr w:rsidR="00FE13FD" w:rsidRPr="00F701BB" w14:paraId="3DFF362B" w14:textId="77777777" w:rsidTr="00991367">
        <w:trPr>
          <w:trHeight w:val="911"/>
          <w:jc w:val="center"/>
        </w:trPr>
        <w:tc>
          <w:tcPr>
            <w:tcW w:w="1985" w:type="dxa"/>
          </w:tcPr>
          <w:p w14:paraId="089143B0" w14:textId="77777777" w:rsidR="00FE13FD" w:rsidRPr="007E72E9" w:rsidRDefault="00FE13FD" w:rsidP="00991367">
            <w:pPr>
              <w:jc w:val="both"/>
            </w:pPr>
          </w:p>
          <w:p w14:paraId="47DE689D" w14:textId="77777777" w:rsidR="00FE13FD" w:rsidRPr="007E72E9" w:rsidRDefault="00FE13FD" w:rsidP="00991367">
            <w:pPr>
              <w:jc w:val="both"/>
            </w:pPr>
          </w:p>
        </w:tc>
        <w:tc>
          <w:tcPr>
            <w:tcW w:w="7371" w:type="dxa"/>
          </w:tcPr>
          <w:p w14:paraId="3A603949" w14:textId="77777777" w:rsidR="00FE13FD" w:rsidRDefault="00FE13FD" w:rsidP="00991367">
            <w:pPr>
              <w:jc w:val="both"/>
            </w:pPr>
            <w:r w:rsidRPr="007E72E9">
              <w:t xml:space="preserve">L’abandon de déchets </w:t>
            </w:r>
            <w:r>
              <w:t>sur les sites</w:t>
            </w:r>
            <w:r w:rsidRPr="007E72E9">
              <w:t xml:space="preserve"> </w:t>
            </w:r>
            <w:r>
              <w:t>de la CCI Paris Ile de France</w:t>
            </w:r>
            <w:r w:rsidRPr="007E72E9">
              <w:t xml:space="preserve"> est strictement interdit. Tout acte d’abandon de d</w:t>
            </w:r>
            <w:r>
              <w:t xml:space="preserve">échet, </w:t>
            </w:r>
            <w:r w:rsidRPr="007E72E9">
              <w:t xml:space="preserve">par le </w:t>
            </w:r>
            <w:r>
              <w:t>Titulaire ou ses sous-traitants, sur les sites de la CCI Paris Ile de France</w:t>
            </w:r>
            <w:r w:rsidRPr="007E72E9">
              <w:t xml:space="preserve">, ou dans les conteneurs à déchets inappropriés, fera l’objet d’une élimination aux frais du </w:t>
            </w:r>
            <w:r>
              <w:t>Titulaire</w:t>
            </w:r>
            <w:r w:rsidRPr="007E72E9">
              <w:t xml:space="preserve">. Tout dommage ou préjudice en résultant pour </w:t>
            </w:r>
            <w:r>
              <w:t>la CCI Paris Ile de France</w:t>
            </w:r>
            <w:r w:rsidRPr="007E72E9">
              <w:t xml:space="preserve"> notamment financier, sera à la charge exclusive du </w:t>
            </w:r>
            <w:r>
              <w:t>Titulaire</w:t>
            </w:r>
            <w:r w:rsidRPr="007E72E9">
              <w:t>.</w:t>
            </w:r>
          </w:p>
          <w:p w14:paraId="18826EBA" w14:textId="77777777" w:rsidR="00FE13FD" w:rsidRPr="007E72E9" w:rsidRDefault="00FE13FD" w:rsidP="00991367">
            <w:pPr>
              <w:jc w:val="both"/>
            </w:pPr>
          </w:p>
          <w:p w14:paraId="5EDE9ACD" w14:textId="77777777" w:rsidR="00FE13FD" w:rsidRDefault="00FE13FD" w:rsidP="00991367">
            <w:pPr>
              <w:jc w:val="both"/>
            </w:pPr>
            <w:r w:rsidRPr="007E72E9">
              <w:t xml:space="preserve">Le </w:t>
            </w:r>
            <w:r>
              <w:t>Titulaire</w:t>
            </w:r>
            <w:r w:rsidRPr="007E72E9">
              <w:t xml:space="preserve"> est responsable, en sa qualité de producteur ou de détenteur des déchets générés par ses activités et produits, jusqu'à leur entière élimination, y compris en cas de réalisation par un tiers. L’élimination des déchets comprend les opérations de collecte, transport, stockage, tri et traitement des déchets ainsi produits.</w:t>
            </w:r>
          </w:p>
          <w:p w14:paraId="1CE5A462" w14:textId="77777777" w:rsidR="00FE13FD" w:rsidRPr="007E72E9" w:rsidRDefault="00FE13FD" w:rsidP="00991367">
            <w:pPr>
              <w:jc w:val="both"/>
            </w:pPr>
          </w:p>
          <w:p w14:paraId="30E00B62" w14:textId="77777777" w:rsidR="00FE13FD" w:rsidRPr="007E72E9" w:rsidRDefault="00FE13FD" w:rsidP="00991367">
            <w:pPr>
              <w:jc w:val="both"/>
            </w:pPr>
            <w:r>
              <w:t>Le Titulaire</w:t>
            </w:r>
            <w:r w:rsidRPr="007E72E9">
              <w:t xml:space="preserve"> </w:t>
            </w:r>
            <w:r>
              <w:t xml:space="preserve">fournira systématiquement au </w:t>
            </w:r>
            <w:r w:rsidR="001D02BA">
              <w:t xml:space="preserve">représentant de la DPI </w:t>
            </w:r>
            <w:r>
              <w:t>une copie d</w:t>
            </w:r>
            <w:r w:rsidRPr="007E72E9">
              <w:t>es bordereaux de suivi des déchets émanant des organismes de traitement agrées.</w:t>
            </w:r>
          </w:p>
          <w:p w14:paraId="1E2188E4" w14:textId="77777777" w:rsidR="00FE13FD" w:rsidRDefault="00FE13FD" w:rsidP="00991367">
            <w:pPr>
              <w:jc w:val="both"/>
            </w:pPr>
          </w:p>
          <w:p w14:paraId="078D67F3" w14:textId="77777777" w:rsidR="00FE13FD" w:rsidRDefault="00FE13FD" w:rsidP="00991367">
            <w:pPr>
              <w:jc w:val="both"/>
            </w:pPr>
          </w:p>
          <w:p w14:paraId="56D995F0" w14:textId="77777777" w:rsidR="00FE13FD" w:rsidRDefault="00FE13FD" w:rsidP="00991367">
            <w:pPr>
              <w:jc w:val="both"/>
            </w:pPr>
          </w:p>
          <w:p w14:paraId="745A0F05" w14:textId="77777777" w:rsidR="00FE13FD" w:rsidRPr="00225522" w:rsidRDefault="00FE13FD" w:rsidP="00991367">
            <w:pPr>
              <w:jc w:val="both"/>
            </w:pPr>
          </w:p>
        </w:tc>
      </w:tr>
      <w:bookmarkEnd w:id="27"/>
      <w:bookmarkEnd w:id="28"/>
    </w:tbl>
    <w:p w14:paraId="02CDD323" w14:textId="77777777" w:rsidR="00F76F45" w:rsidRDefault="00F76F45" w:rsidP="002F08BE">
      <w:pPr>
        <w:pStyle w:val="Normal11pt"/>
        <w:ind w:left="0"/>
      </w:pPr>
    </w:p>
    <w:sectPr w:rsidR="00F76F45" w:rsidSect="00095FD8">
      <w:headerReference w:type="default" r:id="rId7"/>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934FE" w14:textId="77777777" w:rsidR="006602A8" w:rsidRDefault="006602A8" w:rsidP="004F1282">
      <w:r>
        <w:separator/>
      </w:r>
    </w:p>
  </w:endnote>
  <w:endnote w:type="continuationSeparator" w:id="0">
    <w:p w14:paraId="590AE429" w14:textId="77777777" w:rsidR="006602A8" w:rsidRDefault="006602A8" w:rsidP="004F1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90E24" w14:textId="77777777" w:rsidR="00795EC8" w:rsidRDefault="00795EC8">
    <w:pPr>
      <w:pStyle w:val="Pieddepage"/>
    </w:pPr>
    <w:r>
      <w:t>DPI/Sécurité_accessibilité/CB</w:t>
    </w:r>
    <w:r>
      <w:tab/>
    </w:r>
    <w:r>
      <w:tab/>
      <w:t>Décembre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FB51C" w14:textId="77777777" w:rsidR="006602A8" w:rsidRDefault="006602A8" w:rsidP="004F1282">
      <w:r>
        <w:separator/>
      </w:r>
    </w:p>
  </w:footnote>
  <w:footnote w:type="continuationSeparator" w:id="0">
    <w:p w14:paraId="09562660" w14:textId="77777777" w:rsidR="006602A8" w:rsidRDefault="006602A8" w:rsidP="004F1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4914576"/>
      <w:docPartObj>
        <w:docPartGallery w:val="Page Numbers (Top of Page)"/>
        <w:docPartUnique/>
      </w:docPartObj>
    </w:sdtPr>
    <w:sdtEndPr/>
    <w:sdtContent>
      <w:p w14:paraId="51C9D1CC" w14:textId="77777777" w:rsidR="00795EC8" w:rsidRDefault="00795EC8">
        <w:pPr>
          <w:pStyle w:val="En-tte"/>
          <w:jc w:val="right"/>
        </w:pPr>
        <w:r>
          <w:fldChar w:fldCharType="begin"/>
        </w:r>
        <w:r>
          <w:instrText>PAGE   \* MERGEFORMAT</w:instrText>
        </w:r>
        <w:r>
          <w:fldChar w:fldCharType="separate"/>
        </w:r>
        <w:r w:rsidR="00095FD8">
          <w:rPr>
            <w:noProof/>
          </w:rPr>
          <w:t>1</w:t>
        </w:r>
        <w:r>
          <w:fldChar w:fldCharType="end"/>
        </w:r>
      </w:p>
    </w:sdtContent>
  </w:sdt>
  <w:p w14:paraId="46825ECB" w14:textId="77777777" w:rsidR="00795EC8" w:rsidRDefault="00795E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BD14565_"/>
      </v:shape>
    </w:pict>
  </w:numPicBullet>
  <w:abstractNum w:abstractNumId="0" w15:restartNumberingAfterBreak="0">
    <w:nsid w:val="0104202E"/>
    <w:multiLevelType w:val="hybridMultilevel"/>
    <w:tmpl w:val="76D43D2C"/>
    <w:lvl w:ilvl="0" w:tplc="FFFFFFFF">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466461"/>
    <w:multiLevelType w:val="hybridMultilevel"/>
    <w:tmpl w:val="7A2C8D60"/>
    <w:lvl w:ilvl="0" w:tplc="FBC2E15E">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806718"/>
    <w:multiLevelType w:val="hybridMultilevel"/>
    <w:tmpl w:val="8FF8941E"/>
    <w:lvl w:ilvl="0" w:tplc="89E810D0">
      <w:start w:val="1"/>
      <w:numFmt w:val="bullet"/>
      <w:lvlText w:val=""/>
      <w:lvlPicBulletId w:val="0"/>
      <w:lvlJc w:val="left"/>
      <w:pPr>
        <w:ind w:left="755" w:hanging="360"/>
      </w:pPr>
      <w:rPr>
        <w:rFonts w:ascii="Symbol" w:hAnsi="Symbol" w:hint="default"/>
        <w:color w:val="auto"/>
      </w:rPr>
    </w:lvl>
    <w:lvl w:ilvl="1" w:tplc="040C0003">
      <w:start w:val="1"/>
      <w:numFmt w:val="bullet"/>
      <w:lvlText w:val="o"/>
      <w:lvlJc w:val="left"/>
      <w:pPr>
        <w:ind w:left="1475" w:hanging="360"/>
      </w:pPr>
      <w:rPr>
        <w:rFonts w:ascii="Courier New" w:hAnsi="Courier New" w:cs="Courier New" w:hint="default"/>
      </w:rPr>
    </w:lvl>
    <w:lvl w:ilvl="2" w:tplc="040C0005" w:tentative="1">
      <w:start w:val="1"/>
      <w:numFmt w:val="bullet"/>
      <w:lvlText w:val=""/>
      <w:lvlJc w:val="left"/>
      <w:pPr>
        <w:ind w:left="2195" w:hanging="360"/>
      </w:pPr>
      <w:rPr>
        <w:rFonts w:ascii="Wingdings" w:hAnsi="Wingdings" w:hint="default"/>
      </w:rPr>
    </w:lvl>
    <w:lvl w:ilvl="3" w:tplc="040C0001" w:tentative="1">
      <w:start w:val="1"/>
      <w:numFmt w:val="bullet"/>
      <w:lvlText w:val=""/>
      <w:lvlJc w:val="left"/>
      <w:pPr>
        <w:ind w:left="2915" w:hanging="360"/>
      </w:pPr>
      <w:rPr>
        <w:rFonts w:ascii="Symbol" w:hAnsi="Symbol" w:hint="default"/>
      </w:rPr>
    </w:lvl>
    <w:lvl w:ilvl="4" w:tplc="040C0003" w:tentative="1">
      <w:start w:val="1"/>
      <w:numFmt w:val="bullet"/>
      <w:lvlText w:val="o"/>
      <w:lvlJc w:val="left"/>
      <w:pPr>
        <w:ind w:left="3635" w:hanging="360"/>
      </w:pPr>
      <w:rPr>
        <w:rFonts w:ascii="Courier New" w:hAnsi="Courier New" w:cs="Courier New" w:hint="default"/>
      </w:rPr>
    </w:lvl>
    <w:lvl w:ilvl="5" w:tplc="040C0005" w:tentative="1">
      <w:start w:val="1"/>
      <w:numFmt w:val="bullet"/>
      <w:lvlText w:val=""/>
      <w:lvlJc w:val="left"/>
      <w:pPr>
        <w:ind w:left="4355" w:hanging="360"/>
      </w:pPr>
      <w:rPr>
        <w:rFonts w:ascii="Wingdings" w:hAnsi="Wingdings" w:hint="default"/>
      </w:rPr>
    </w:lvl>
    <w:lvl w:ilvl="6" w:tplc="040C0001" w:tentative="1">
      <w:start w:val="1"/>
      <w:numFmt w:val="bullet"/>
      <w:lvlText w:val=""/>
      <w:lvlJc w:val="left"/>
      <w:pPr>
        <w:ind w:left="5075" w:hanging="360"/>
      </w:pPr>
      <w:rPr>
        <w:rFonts w:ascii="Symbol" w:hAnsi="Symbol" w:hint="default"/>
      </w:rPr>
    </w:lvl>
    <w:lvl w:ilvl="7" w:tplc="040C0003" w:tentative="1">
      <w:start w:val="1"/>
      <w:numFmt w:val="bullet"/>
      <w:lvlText w:val="o"/>
      <w:lvlJc w:val="left"/>
      <w:pPr>
        <w:ind w:left="5795" w:hanging="360"/>
      </w:pPr>
      <w:rPr>
        <w:rFonts w:ascii="Courier New" w:hAnsi="Courier New" w:cs="Courier New" w:hint="default"/>
      </w:rPr>
    </w:lvl>
    <w:lvl w:ilvl="8" w:tplc="040C0005" w:tentative="1">
      <w:start w:val="1"/>
      <w:numFmt w:val="bullet"/>
      <w:lvlText w:val=""/>
      <w:lvlJc w:val="left"/>
      <w:pPr>
        <w:ind w:left="6515" w:hanging="360"/>
      </w:pPr>
      <w:rPr>
        <w:rFonts w:ascii="Wingdings" w:hAnsi="Wingdings" w:hint="default"/>
      </w:rPr>
    </w:lvl>
  </w:abstractNum>
  <w:abstractNum w:abstractNumId="3" w15:restartNumberingAfterBreak="0">
    <w:nsid w:val="45620A73"/>
    <w:multiLevelType w:val="hybridMultilevel"/>
    <w:tmpl w:val="EA207940"/>
    <w:lvl w:ilvl="0" w:tplc="FFFFFFFF">
      <w:start w:val="2"/>
      <w:numFmt w:val="bullet"/>
      <w:pStyle w:val="LivrablePrestataire"/>
      <w:lvlText w:val=""/>
      <w:lvlJc w:val="left"/>
      <w:pPr>
        <w:ind w:left="1222" w:hanging="360"/>
      </w:pPr>
      <w:rPr>
        <w:rFonts w:ascii="Wingdings" w:eastAsia="Times New Roman" w:hAnsi="Wingdings" w:cs="Times New Roman" w:hint="default"/>
      </w:rPr>
    </w:lvl>
    <w:lvl w:ilvl="1" w:tplc="FFFFFFFF">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4" w15:restartNumberingAfterBreak="0">
    <w:nsid w:val="6424182A"/>
    <w:multiLevelType w:val="multilevel"/>
    <w:tmpl w:val="5F801B42"/>
    <w:lvl w:ilvl="0">
      <w:start w:val="1"/>
      <w:numFmt w:val="upperRoman"/>
      <w:pStyle w:val="Titre1"/>
      <w:lvlText w:val="%1."/>
      <w:lvlJc w:val="left"/>
      <w:pPr>
        <w:ind w:left="0" w:firstLine="0"/>
      </w:pPr>
      <w:rPr>
        <w:rFonts w:hint="default"/>
      </w:rPr>
    </w:lvl>
    <w:lvl w:ilvl="1">
      <w:start w:val="1"/>
      <w:numFmt w:val="upperLetter"/>
      <w:pStyle w:val="Titre2"/>
      <w:lvlText w:val="%2."/>
      <w:lvlJc w:val="left"/>
      <w:pPr>
        <w:ind w:left="709" w:firstLine="0"/>
      </w:pPr>
      <w:rPr>
        <w:rFonts w:hint="default"/>
      </w:rPr>
    </w:lvl>
    <w:lvl w:ilvl="2">
      <w:start w:val="1"/>
      <w:numFmt w:val="decimal"/>
      <w:pStyle w:val="Titre3"/>
      <w:lvlText w:val="%3."/>
      <w:lvlJc w:val="left"/>
      <w:pPr>
        <w:ind w:left="144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5" w15:restartNumberingAfterBreak="0">
    <w:nsid w:val="68F4218F"/>
    <w:multiLevelType w:val="hybridMultilevel"/>
    <w:tmpl w:val="09F8DF3C"/>
    <w:lvl w:ilvl="0" w:tplc="1DA00E38">
      <w:start w:val="1"/>
      <w:numFmt w:val="bullet"/>
      <w:pStyle w:val="Liste2"/>
      <w:lvlText w:val=""/>
      <w:lvlPicBulletId w:val="0"/>
      <w:lvlJc w:val="left"/>
      <w:pPr>
        <w:ind w:left="720" w:hanging="360"/>
      </w:pPr>
      <w:rPr>
        <w:rFonts w:ascii="Symbol" w:hAnsi="Symbol" w:hint="default"/>
        <w:color w:val="auto"/>
      </w:rPr>
    </w:lvl>
    <w:lvl w:ilvl="1" w:tplc="1DA00E38" w:tentative="1">
      <w:start w:val="1"/>
      <w:numFmt w:val="bullet"/>
      <w:lvlText w:val="o"/>
      <w:lvlJc w:val="left"/>
      <w:pPr>
        <w:ind w:left="1440" w:hanging="360"/>
      </w:pPr>
      <w:rPr>
        <w:rFonts w:ascii="Courier New" w:hAnsi="Courier New" w:cs="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Wingding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Wingdings"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F445D53"/>
    <w:multiLevelType w:val="hybridMultilevel"/>
    <w:tmpl w:val="1FDC88A0"/>
    <w:lvl w:ilvl="0" w:tplc="D55CCB4C">
      <w:start w:val="1"/>
      <w:numFmt w:val="bullet"/>
      <w:lvlText w:val=""/>
      <w:lvlPicBulletId w:val="0"/>
      <w:lvlJc w:val="left"/>
      <w:pPr>
        <w:ind w:left="720" w:hanging="360"/>
      </w:pPr>
      <w:rPr>
        <w:rFonts w:ascii="Symbol" w:hAnsi="Symbol" w:hint="default"/>
        <w:color w:val="auto"/>
      </w:rPr>
    </w:lvl>
    <w:lvl w:ilvl="1" w:tplc="9D0EB034" w:tentative="1">
      <w:start w:val="1"/>
      <w:numFmt w:val="bullet"/>
      <w:lvlText w:val="o"/>
      <w:lvlJc w:val="left"/>
      <w:pPr>
        <w:ind w:left="1440" w:hanging="360"/>
      </w:pPr>
      <w:rPr>
        <w:rFonts w:ascii="Courier New" w:hAnsi="Courier New" w:cs="Courier New" w:hint="default"/>
      </w:rPr>
    </w:lvl>
    <w:lvl w:ilvl="2" w:tplc="64209F56" w:tentative="1">
      <w:start w:val="1"/>
      <w:numFmt w:val="bullet"/>
      <w:lvlText w:val=""/>
      <w:lvlJc w:val="left"/>
      <w:pPr>
        <w:ind w:left="2160" w:hanging="360"/>
      </w:pPr>
      <w:rPr>
        <w:rFonts w:ascii="Wingdings" w:hAnsi="Wingdings" w:hint="default"/>
      </w:rPr>
    </w:lvl>
    <w:lvl w:ilvl="3" w:tplc="563CD514" w:tentative="1">
      <w:start w:val="1"/>
      <w:numFmt w:val="bullet"/>
      <w:lvlText w:val=""/>
      <w:lvlJc w:val="left"/>
      <w:pPr>
        <w:ind w:left="2880" w:hanging="360"/>
      </w:pPr>
      <w:rPr>
        <w:rFonts w:ascii="Symbol" w:hAnsi="Symbol" w:hint="default"/>
      </w:rPr>
    </w:lvl>
    <w:lvl w:ilvl="4" w:tplc="1EC00AD8" w:tentative="1">
      <w:start w:val="1"/>
      <w:numFmt w:val="bullet"/>
      <w:lvlText w:val="o"/>
      <w:lvlJc w:val="left"/>
      <w:pPr>
        <w:ind w:left="3600" w:hanging="360"/>
      </w:pPr>
      <w:rPr>
        <w:rFonts w:ascii="Courier New" w:hAnsi="Courier New" w:cs="Courier New" w:hint="default"/>
      </w:rPr>
    </w:lvl>
    <w:lvl w:ilvl="5" w:tplc="3F6EB124" w:tentative="1">
      <w:start w:val="1"/>
      <w:numFmt w:val="bullet"/>
      <w:lvlText w:val=""/>
      <w:lvlJc w:val="left"/>
      <w:pPr>
        <w:ind w:left="4320" w:hanging="360"/>
      </w:pPr>
      <w:rPr>
        <w:rFonts w:ascii="Wingdings" w:hAnsi="Wingdings" w:hint="default"/>
      </w:rPr>
    </w:lvl>
    <w:lvl w:ilvl="6" w:tplc="61322428" w:tentative="1">
      <w:start w:val="1"/>
      <w:numFmt w:val="bullet"/>
      <w:lvlText w:val=""/>
      <w:lvlJc w:val="left"/>
      <w:pPr>
        <w:ind w:left="5040" w:hanging="360"/>
      </w:pPr>
      <w:rPr>
        <w:rFonts w:ascii="Symbol" w:hAnsi="Symbol" w:hint="default"/>
      </w:rPr>
    </w:lvl>
    <w:lvl w:ilvl="7" w:tplc="69484B38" w:tentative="1">
      <w:start w:val="1"/>
      <w:numFmt w:val="bullet"/>
      <w:lvlText w:val="o"/>
      <w:lvlJc w:val="left"/>
      <w:pPr>
        <w:ind w:left="5760" w:hanging="360"/>
      </w:pPr>
      <w:rPr>
        <w:rFonts w:ascii="Courier New" w:hAnsi="Courier New" w:cs="Courier New" w:hint="default"/>
      </w:rPr>
    </w:lvl>
    <w:lvl w:ilvl="8" w:tplc="35764714" w:tentative="1">
      <w:start w:val="1"/>
      <w:numFmt w:val="bullet"/>
      <w:lvlText w:val=""/>
      <w:lvlJc w:val="left"/>
      <w:pPr>
        <w:ind w:left="6480" w:hanging="360"/>
      </w:pPr>
      <w:rPr>
        <w:rFonts w:ascii="Wingdings" w:hAnsi="Wingdings" w:hint="default"/>
      </w:rPr>
    </w:lvl>
  </w:abstractNum>
  <w:num w:numId="1" w16cid:durableId="447166607">
    <w:abstractNumId w:val="4"/>
  </w:num>
  <w:num w:numId="2" w16cid:durableId="1324163144">
    <w:abstractNumId w:val="4"/>
  </w:num>
  <w:num w:numId="3" w16cid:durableId="1279797213">
    <w:abstractNumId w:val="1"/>
  </w:num>
  <w:num w:numId="4" w16cid:durableId="858085530">
    <w:abstractNumId w:val="4"/>
  </w:num>
  <w:num w:numId="5" w16cid:durableId="1789933127">
    <w:abstractNumId w:val="0"/>
  </w:num>
  <w:num w:numId="6" w16cid:durableId="1192954657">
    <w:abstractNumId w:val="3"/>
  </w:num>
  <w:num w:numId="7" w16cid:durableId="1404330791">
    <w:abstractNumId w:val="5"/>
  </w:num>
  <w:num w:numId="8" w16cid:durableId="1689216471">
    <w:abstractNumId w:val="6"/>
  </w:num>
  <w:num w:numId="9" w16cid:durableId="628823606">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10883210">
    <w:abstractNumId w:val="2"/>
  </w:num>
  <w:num w:numId="11" w16cid:durableId="20822927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0001298">
    <w:abstractNumId w:val="4"/>
  </w:num>
  <w:num w:numId="13" w16cid:durableId="15969414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028554">
    <w:abstractNumId w:val="4"/>
  </w:num>
  <w:num w:numId="15" w16cid:durableId="783964856">
    <w:abstractNumId w:val="4"/>
  </w:num>
  <w:num w:numId="16" w16cid:durableId="926427481">
    <w:abstractNumId w:val="4"/>
  </w:num>
  <w:num w:numId="17" w16cid:durableId="1095977257">
    <w:abstractNumId w:val="4"/>
  </w:num>
  <w:num w:numId="18" w16cid:durableId="7017824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28F6"/>
    <w:rsid w:val="00026A8D"/>
    <w:rsid w:val="0005196B"/>
    <w:rsid w:val="00095FD8"/>
    <w:rsid w:val="0018334F"/>
    <w:rsid w:val="001D02BA"/>
    <w:rsid w:val="0020149A"/>
    <w:rsid w:val="00207E47"/>
    <w:rsid w:val="00210F92"/>
    <w:rsid w:val="00270138"/>
    <w:rsid w:val="00290069"/>
    <w:rsid w:val="002F08BE"/>
    <w:rsid w:val="003F28F6"/>
    <w:rsid w:val="004F1282"/>
    <w:rsid w:val="00516408"/>
    <w:rsid w:val="005623CD"/>
    <w:rsid w:val="00564926"/>
    <w:rsid w:val="005E0215"/>
    <w:rsid w:val="00626E88"/>
    <w:rsid w:val="00631425"/>
    <w:rsid w:val="00633943"/>
    <w:rsid w:val="00634C68"/>
    <w:rsid w:val="006602A8"/>
    <w:rsid w:val="00736D23"/>
    <w:rsid w:val="0073732E"/>
    <w:rsid w:val="00793784"/>
    <w:rsid w:val="00795EC8"/>
    <w:rsid w:val="008A5144"/>
    <w:rsid w:val="00923BCC"/>
    <w:rsid w:val="00A13F37"/>
    <w:rsid w:val="00A27C39"/>
    <w:rsid w:val="00A53265"/>
    <w:rsid w:val="00A9034E"/>
    <w:rsid w:val="00BF3E0E"/>
    <w:rsid w:val="00D27EFA"/>
    <w:rsid w:val="00E23683"/>
    <w:rsid w:val="00F073A8"/>
    <w:rsid w:val="00F76F45"/>
    <w:rsid w:val="00FE13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64B406"/>
  <w15:docId w15:val="{6600EC06-81B9-4105-B9EC-5CC25BB81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uiPriority w:val="9"/>
    <w:qFormat/>
    <w:rsid w:val="003F28F6"/>
    <w:pPr>
      <w:keepNext/>
      <w:numPr>
        <w:numId w:val="1"/>
      </w:numPr>
      <w:spacing w:before="360" w:after="360"/>
      <w:jc w:val="both"/>
      <w:outlineLvl w:val="0"/>
    </w:pPr>
    <w:rPr>
      <w:rFonts w:ascii="Calibri" w:eastAsia="Times New Roman" w:hAnsi="Calibri" w:cs="Times New Roman"/>
      <w:b/>
      <w:bCs/>
      <w:smallCaps/>
      <w:color w:val="FF0000"/>
      <w:kern w:val="32"/>
      <w:sz w:val="32"/>
      <w:szCs w:val="28"/>
      <w:lang w:eastAsia="fr-FR"/>
    </w:rPr>
  </w:style>
  <w:style w:type="paragraph" w:styleId="Titre2">
    <w:name w:val="heading 2"/>
    <w:basedOn w:val="Titre1"/>
    <w:next w:val="Normal"/>
    <w:link w:val="Titre2Car"/>
    <w:autoRedefine/>
    <w:uiPriority w:val="9"/>
    <w:qFormat/>
    <w:rsid w:val="003F28F6"/>
    <w:pPr>
      <w:numPr>
        <w:ilvl w:val="1"/>
      </w:numPr>
      <w:pBdr>
        <w:top w:val="single" w:sz="18" w:space="1" w:color="1F497D" w:themeColor="text2"/>
        <w:left w:val="single" w:sz="18" w:space="4" w:color="1F497D" w:themeColor="text2"/>
      </w:pBdr>
      <w:tabs>
        <w:tab w:val="left" w:pos="851"/>
        <w:tab w:val="left" w:pos="1418"/>
      </w:tabs>
      <w:spacing w:before="0" w:after="0"/>
      <w:outlineLvl w:val="1"/>
    </w:pPr>
    <w:rPr>
      <w:bCs w:val="0"/>
      <w:smallCaps w:val="0"/>
      <w:color w:val="1F497D" w:themeColor="text2"/>
      <w:sz w:val="28"/>
    </w:rPr>
  </w:style>
  <w:style w:type="paragraph" w:styleId="Titre3">
    <w:name w:val="heading 3"/>
    <w:next w:val="Normal"/>
    <w:link w:val="Titre3Car"/>
    <w:autoRedefine/>
    <w:uiPriority w:val="9"/>
    <w:qFormat/>
    <w:rsid w:val="00516408"/>
    <w:pPr>
      <w:numPr>
        <w:ilvl w:val="2"/>
        <w:numId w:val="1"/>
      </w:numPr>
      <w:tabs>
        <w:tab w:val="left" w:pos="207"/>
      </w:tabs>
      <w:spacing w:after="120"/>
      <w:outlineLvl w:val="2"/>
    </w:pPr>
    <w:rPr>
      <w:rFonts w:ascii="Calibri" w:eastAsia="Times New Roman" w:hAnsi="Calibri" w:cs="Times New Roman"/>
      <w:b/>
      <w:bCs/>
      <w:sz w:val="24"/>
      <w:szCs w:val="26"/>
      <w:lang w:eastAsia="fr-FR"/>
    </w:rPr>
  </w:style>
  <w:style w:type="paragraph" w:styleId="Titre4">
    <w:name w:val="heading 4"/>
    <w:basedOn w:val="Normal"/>
    <w:next w:val="Normal"/>
    <w:link w:val="Titre4Car"/>
    <w:autoRedefine/>
    <w:qFormat/>
    <w:rsid w:val="003F28F6"/>
    <w:pPr>
      <w:keepNext/>
      <w:keepLines/>
      <w:numPr>
        <w:ilvl w:val="3"/>
        <w:numId w:val="1"/>
      </w:numPr>
      <w:spacing w:before="200" w:after="120"/>
      <w:outlineLvl w:val="3"/>
    </w:pPr>
    <w:rPr>
      <w:rFonts w:ascii="Calibri" w:eastAsia="Times New Roman" w:hAnsi="Calibri" w:cs="Times New Roman"/>
      <w:b/>
      <w:bCs/>
      <w:iCs/>
      <w:color w:val="C00000"/>
      <w:szCs w:val="24"/>
      <w:lang w:eastAsia="fr-FR"/>
    </w:rPr>
  </w:style>
  <w:style w:type="paragraph" w:styleId="Titre5">
    <w:name w:val="heading 5"/>
    <w:basedOn w:val="Normal"/>
    <w:next w:val="Normal"/>
    <w:link w:val="Titre5Car"/>
    <w:qFormat/>
    <w:rsid w:val="003F28F6"/>
    <w:pPr>
      <w:numPr>
        <w:ilvl w:val="4"/>
        <w:numId w:val="1"/>
      </w:numPr>
      <w:spacing w:before="240" w:after="60"/>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qFormat/>
    <w:rsid w:val="003F28F6"/>
    <w:pPr>
      <w:numPr>
        <w:ilvl w:val="5"/>
        <w:numId w:val="1"/>
      </w:numPr>
      <w:spacing w:before="240" w:after="60"/>
      <w:outlineLvl w:val="5"/>
    </w:pPr>
    <w:rPr>
      <w:rFonts w:ascii="Calibri" w:eastAsia="Times New Roman" w:hAnsi="Calibri" w:cs="Times New Roman"/>
      <w:b/>
      <w:bCs/>
      <w:lang w:eastAsia="fr-FR"/>
    </w:rPr>
  </w:style>
  <w:style w:type="paragraph" w:styleId="Titre7">
    <w:name w:val="heading 7"/>
    <w:basedOn w:val="Normal"/>
    <w:next w:val="Normal"/>
    <w:link w:val="Titre7Car"/>
    <w:qFormat/>
    <w:rsid w:val="003F28F6"/>
    <w:pPr>
      <w:numPr>
        <w:ilvl w:val="6"/>
        <w:numId w:val="1"/>
      </w:numPr>
      <w:spacing w:before="240" w:after="60"/>
      <w:outlineLvl w:val="6"/>
    </w:pPr>
    <w:rPr>
      <w:rFonts w:ascii="Calibri" w:eastAsia="Times New Roman" w:hAnsi="Calibri" w:cs="Times New Roman"/>
      <w:szCs w:val="24"/>
      <w:lang w:eastAsia="fr-FR"/>
    </w:rPr>
  </w:style>
  <w:style w:type="paragraph" w:styleId="Titre8">
    <w:name w:val="heading 8"/>
    <w:basedOn w:val="Normal"/>
    <w:next w:val="Normal"/>
    <w:link w:val="Titre8Car"/>
    <w:qFormat/>
    <w:rsid w:val="003F28F6"/>
    <w:pPr>
      <w:numPr>
        <w:ilvl w:val="7"/>
        <w:numId w:val="1"/>
      </w:numPr>
      <w:spacing w:before="240" w:after="60"/>
      <w:outlineLvl w:val="7"/>
    </w:pPr>
    <w:rPr>
      <w:rFonts w:ascii="Calibri" w:eastAsia="Times New Roman" w:hAnsi="Calibri" w:cs="Times New Roman"/>
      <w:i/>
      <w:iCs/>
      <w:szCs w:val="24"/>
      <w:lang w:eastAsia="fr-FR"/>
    </w:rPr>
  </w:style>
  <w:style w:type="paragraph" w:styleId="Titre9">
    <w:name w:val="heading 9"/>
    <w:basedOn w:val="Normal"/>
    <w:next w:val="Normal"/>
    <w:link w:val="Titre9Car"/>
    <w:qFormat/>
    <w:rsid w:val="003F28F6"/>
    <w:pPr>
      <w:numPr>
        <w:ilvl w:val="8"/>
        <w:numId w:val="1"/>
      </w:numPr>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28F6"/>
    <w:rPr>
      <w:rFonts w:ascii="Calibri" w:eastAsia="Times New Roman" w:hAnsi="Calibri" w:cs="Times New Roman"/>
      <w:b/>
      <w:bCs/>
      <w:smallCaps/>
      <w:color w:val="FF0000"/>
      <w:kern w:val="32"/>
      <w:sz w:val="32"/>
      <w:szCs w:val="28"/>
      <w:lang w:eastAsia="fr-FR"/>
    </w:rPr>
  </w:style>
  <w:style w:type="character" w:customStyle="1" w:styleId="Titre2Car">
    <w:name w:val="Titre 2 Car"/>
    <w:basedOn w:val="Policepardfaut"/>
    <w:link w:val="Titre2"/>
    <w:rsid w:val="003F28F6"/>
    <w:rPr>
      <w:rFonts w:ascii="Calibri" w:eastAsia="Times New Roman" w:hAnsi="Calibri" w:cs="Times New Roman"/>
      <w:b/>
      <w:color w:val="1F497D" w:themeColor="text2"/>
      <w:kern w:val="32"/>
      <w:sz w:val="28"/>
      <w:szCs w:val="28"/>
      <w:lang w:eastAsia="fr-FR"/>
    </w:rPr>
  </w:style>
  <w:style w:type="character" w:customStyle="1" w:styleId="Titre3Car">
    <w:name w:val="Titre 3 Car"/>
    <w:basedOn w:val="Policepardfaut"/>
    <w:link w:val="Titre3"/>
    <w:uiPriority w:val="9"/>
    <w:rsid w:val="00516408"/>
    <w:rPr>
      <w:rFonts w:ascii="Calibri" w:eastAsia="Times New Roman" w:hAnsi="Calibri" w:cs="Times New Roman"/>
      <w:b/>
      <w:bCs/>
      <w:sz w:val="24"/>
      <w:szCs w:val="26"/>
      <w:lang w:eastAsia="fr-FR"/>
    </w:rPr>
  </w:style>
  <w:style w:type="character" w:customStyle="1" w:styleId="Titre4Car">
    <w:name w:val="Titre 4 Car"/>
    <w:basedOn w:val="Policepardfaut"/>
    <w:link w:val="Titre4"/>
    <w:rsid w:val="003F28F6"/>
    <w:rPr>
      <w:rFonts w:ascii="Calibri" w:eastAsia="Times New Roman" w:hAnsi="Calibri" w:cs="Times New Roman"/>
      <w:b/>
      <w:bCs/>
      <w:iCs/>
      <w:color w:val="C00000"/>
      <w:szCs w:val="24"/>
      <w:lang w:eastAsia="fr-FR"/>
    </w:rPr>
  </w:style>
  <w:style w:type="character" w:customStyle="1" w:styleId="Titre5Car">
    <w:name w:val="Titre 5 Car"/>
    <w:basedOn w:val="Policepardfaut"/>
    <w:link w:val="Titre5"/>
    <w:rsid w:val="003F28F6"/>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rsid w:val="003F28F6"/>
    <w:rPr>
      <w:rFonts w:ascii="Calibri" w:eastAsia="Times New Roman" w:hAnsi="Calibri" w:cs="Times New Roman"/>
      <w:b/>
      <w:bCs/>
      <w:lang w:eastAsia="fr-FR"/>
    </w:rPr>
  </w:style>
  <w:style w:type="character" w:customStyle="1" w:styleId="Titre7Car">
    <w:name w:val="Titre 7 Car"/>
    <w:basedOn w:val="Policepardfaut"/>
    <w:link w:val="Titre7"/>
    <w:rsid w:val="003F28F6"/>
    <w:rPr>
      <w:rFonts w:ascii="Calibri" w:eastAsia="Times New Roman" w:hAnsi="Calibri" w:cs="Times New Roman"/>
      <w:szCs w:val="24"/>
      <w:lang w:eastAsia="fr-FR"/>
    </w:rPr>
  </w:style>
  <w:style w:type="character" w:customStyle="1" w:styleId="Titre8Car">
    <w:name w:val="Titre 8 Car"/>
    <w:basedOn w:val="Policepardfaut"/>
    <w:link w:val="Titre8"/>
    <w:rsid w:val="003F28F6"/>
    <w:rPr>
      <w:rFonts w:ascii="Calibri" w:eastAsia="Times New Roman" w:hAnsi="Calibri" w:cs="Times New Roman"/>
      <w:i/>
      <w:iCs/>
      <w:szCs w:val="24"/>
      <w:lang w:eastAsia="fr-FR"/>
    </w:rPr>
  </w:style>
  <w:style w:type="character" w:customStyle="1" w:styleId="Titre9Car">
    <w:name w:val="Titre 9 Car"/>
    <w:basedOn w:val="Policepardfaut"/>
    <w:link w:val="Titre9"/>
    <w:rsid w:val="003F28F6"/>
    <w:rPr>
      <w:rFonts w:ascii="Cambria" w:eastAsia="Times New Roman" w:hAnsi="Cambria" w:cs="Times New Roman"/>
      <w:lang w:eastAsia="fr-FR"/>
    </w:rPr>
  </w:style>
  <w:style w:type="paragraph" w:styleId="Corpsdetexte">
    <w:name w:val="Body Text"/>
    <w:basedOn w:val="Normal"/>
    <w:link w:val="CorpsdetexteCar"/>
    <w:rsid w:val="003F28F6"/>
    <w:pPr>
      <w:jc w:val="both"/>
    </w:pPr>
    <w:rPr>
      <w:rFonts w:ascii="Times New Roman" w:eastAsia="Times New Roman" w:hAnsi="Times New Roman" w:cs="Times New Roman"/>
      <w:b/>
      <w:bCs/>
      <w:szCs w:val="24"/>
      <w:lang w:eastAsia="fr-FR"/>
    </w:rPr>
  </w:style>
  <w:style w:type="character" w:customStyle="1" w:styleId="CorpsdetexteCar">
    <w:name w:val="Corps de texte Car"/>
    <w:basedOn w:val="Policepardfaut"/>
    <w:link w:val="Corpsdetexte"/>
    <w:rsid w:val="003F28F6"/>
    <w:rPr>
      <w:rFonts w:ascii="Times New Roman" w:eastAsia="Times New Roman" w:hAnsi="Times New Roman" w:cs="Times New Roman"/>
      <w:b/>
      <w:bCs/>
      <w:szCs w:val="24"/>
      <w:lang w:eastAsia="fr-FR"/>
    </w:rPr>
  </w:style>
  <w:style w:type="paragraph" w:customStyle="1" w:styleId="Normal11pt">
    <w:name w:val="Normal + 11 pt"/>
    <w:aliases w:val="Justifié,Gauche :  0,25 cm,Après : 12 pt"/>
    <w:basedOn w:val="Normal"/>
    <w:rsid w:val="003F28F6"/>
    <w:pPr>
      <w:spacing w:after="240"/>
      <w:ind w:left="142"/>
      <w:jc w:val="both"/>
    </w:pPr>
    <w:rPr>
      <w:rFonts w:ascii="Calibri" w:eastAsia="Times New Roman" w:hAnsi="Calibri" w:cs="Times New Roman"/>
      <w:lang w:eastAsia="fr-FR"/>
    </w:rPr>
  </w:style>
  <w:style w:type="paragraph" w:styleId="Paragraphedeliste">
    <w:name w:val="List Paragraph"/>
    <w:basedOn w:val="Normal"/>
    <w:uiPriority w:val="34"/>
    <w:qFormat/>
    <w:rsid w:val="00F76F45"/>
    <w:pPr>
      <w:ind w:left="708"/>
    </w:pPr>
    <w:rPr>
      <w:rFonts w:ascii="Calibri" w:eastAsia="Times New Roman" w:hAnsi="Calibri" w:cs="Times New Roman"/>
      <w:szCs w:val="24"/>
      <w:lang w:eastAsia="fr-FR"/>
    </w:rPr>
  </w:style>
  <w:style w:type="paragraph" w:styleId="Citation">
    <w:name w:val="Quote"/>
    <w:basedOn w:val="Normal"/>
    <w:next w:val="Normal"/>
    <w:link w:val="CitationCar"/>
    <w:uiPriority w:val="29"/>
    <w:qFormat/>
    <w:rsid w:val="00F76F45"/>
    <w:pPr>
      <w:pBdr>
        <w:top w:val="single" w:sz="18" w:space="1" w:color="FFFFFF"/>
        <w:left w:val="single" w:sz="18" w:space="4" w:color="FFFFFF"/>
        <w:bottom w:val="single" w:sz="18" w:space="1" w:color="FFFFFF"/>
        <w:right w:val="single" w:sz="18" w:space="4" w:color="FFFFFF"/>
      </w:pBdr>
      <w:spacing w:before="60" w:after="60"/>
      <w:jc w:val="both"/>
    </w:pPr>
    <w:rPr>
      <w:rFonts w:ascii="Calibri" w:eastAsia="Times New Roman" w:hAnsi="Calibri" w:cs="Times New Roman"/>
      <w:szCs w:val="24"/>
      <w:lang w:eastAsia="fr-FR"/>
    </w:rPr>
  </w:style>
  <w:style w:type="character" w:customStyle="1" w:styleId="CitationCar">
    <w:name w:val="Citation Car"/>
    <w:basedOn w:val="Policepardfaut"/>
    <w:link w:val="Citation"/>
    <w:uiPriority w:val="29"/>
    <w:rsid w:val="00F76F45"/>
    <w:rPr>
      <w:rFonts w:ascii="Calibri" w:eastAsia="Times New Roman" w:hAnsi="Calibri" w:cs="Times New Roman"/>
      <w:szCs w:val="24"/>
      <w:lang w:eastAsia="fr-FR"/>
    </w:rPr>
  </w:style>
  <w:style w:type="paragraph" w:customStyle="1" w:styleId="LivrablePrestataire">
    <w:name w:val="Livrable Prestataire"/>
    <w:basedOn w:val="Normal11pt"/>
    <w:qFormat/>
    <w:rsid w:val="00F76F45"/>
    <w:pPr>
      <w:numPr>
        <w:numId w:val="6"/>
      </w:numPr>
      <w:spacing w:before="240"/>
    </w:pPr>
    <w:rPr>
      <w:color w:val="C00000"/>
    </w:rPr>
  </w:style>
  <w:style w:type="paragraph" w:styleId="Liste2">
    <w:name w:val="List 2"/>
    <w:basedOn w:val="Normal"/>
    <w:rsid w:val="00F76F45"/>
    <w:pPr>
      <w:keepLines/>
      <w:numPr>
        <w:numId w:val="7"/>
      </w:numPr>
      <w:spacing w:before="60" w:after="60"/>
      <w:ind w:left="2269" w:hanging="284"/>
      <w:jc w:val="both"/>
    </w:pPr>
    <w:rPr>
      <w:rFonts w:ascii="Century Gothic" w:eastAsia="Times New Roman" w:hAnsi="Century Gothic" w:cs="Times New Roman"/>
      <w:sz w:val="20"/>
      <w:szCs w:val="20"/>
      <w:lang w:eastAsia="fr-FR"/>
    </w:rPr>
  </w:style>
  <w:style w:type="paragraph" w:styleId="En-tte">
    <w:name w:val="header"/>
    <w:basedOn w:val="Normal"/>
    <w:link w:val="En-tteCar"/>
    <w:uiPriority w:val="99"/>
    <w:unhideWhenUsed/>
    <w:rsid w:val="004F1282"/>
    <w:pPr>
      <w:tabs>
        <w:tab w:val="center" w:pos="4536"/>
        <w:tab w:val="right" w:pos="9072"/>
      </w:tabs>
    </w:pPr>
  </w:style>
  <w:style w:type="character" w:customStyle="1" w:styleId="En-tteCar">
    <w:name w:val="En-tête Car"/>
    <w:basedOn w:val="Policepardfaut"/>
    <w:link w:val="En-tte"/>
    <w:uiPriority w:val="99"/>
    <w:rsid w:val="004F1282"/>
  </w:style>
  <w:style w:type="paragraph" w:styleId="Pieddepage">
    <w:name w:val="footer"/>
    <w:basedOn w:val="Normal"/>
    <w:link w:val="PieddepageCar"/>
    <w:uiPriority w:val="99"/>
    <w:unhideWhenUsed/>
    <w:rsid w:val="004F1282"/>
    <w:pPr>
      <w:tabs>
        <w:tab w:val="center" w:pos="4536"/>
        <w:tab w:val="right" w:pos="9072"/>
      </w:tabs>
    </w:pPr>
  </w:style>
  <w:style w:type="character" w:customStyle="1" w:styleId="PieddepageCar">
    <w:name w:val="Pied de page Car"/>
    <w:basedOn w:val="Policepardfaut"/>
    <w:link w:val="Pieddepage"/>
    <w:uiPriority w:val="99"/>
    <w:rsid w:val="004F1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2957</Words>
  <Characters>16268</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19187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BENAC Cécile</dc:creator>
  <cp:lastModifiedBy>MANZA-MIANZA Jordi</cp:lastModifiedBy>
  <cp:revision>5</cp:revision>
  <dcterms:created xsi:type="dcterms:W3CDTF">2021-01-12T10:23:00Z</dcterms:created>
  <dcterms:modified xsi:type="dcterms:W3CDTF">2025-04-30T10:41:00Z</dcterms:modified>
</cp:coreProperties>
</file>